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861A" w14:textId="77777777" w:rsidR="00531F7F" w:rsidRDefault="00531F7F" w:rsidP="00531F7F">
      <w:pPr>
        <w:pStyle w:val="Antrats"/>
        <w:tabs>
          <w:tab w:val="clear" w:pos="4153"/>
          <w:tab w:val="clear" w:pos="8306"/>
          <w:tab w:val="left" w:pos="1478"/>
          <w:tab w:val="left" w:pos="1966"/>
        </w:tabs>
        <w:rPr>
          <w:sz w:val="20"/>
        </w:rPr>
      </w:pPr>
      <w:r>
        <w:rPr>
          <w:sz w:val="20"/>
        </w:rPr>
        <w:t xml:space="preserve">                                                                </w:t>
      </w:r>
      <w:r>
        <w:rPr>
          <w:sz w:val="20"/>
        </w:rPr>
        <w:tab/>
      </w:r>
      <w:r>
        <w:rPr>
          <w:sz w:val="20"/>
        </w:rPr>
        <w:tab/>
      </w:r>
      <w:r>
        <w:rPr>
          <w:noProof/>
          <w:sz w:val="20"/>
          <w:lang w:eastAsia="lt-LT"/>
        </w:rPr>
        <w:drawing>
          <wp:anchor distT="0" distB="0" distL="114300" distR="114300" simplePos="0" relativeHeight="251659264" behindDoc="0" locked="0" layoutInCell="1" allowOverlap="1" wp14:anchorId="43C492F1" wp14:editId="6745EF2E">
            <wp:simplePos x="0" y="0"/>
            <wp:positionH relativeFrom="column">
              <wp:posOffset>2703195</wp:posOffset>
            </wp:positionH>
            <wp:positionV relativeFrom="paragraph">
              <wp:posOffset>31750</wp:posOffset>
            </wp:positionV>
            <wp:extent cx="730250" cy="765810"/>
            <wp:effectExtent l="1905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srcRect/>
                    <a:stretch>
                      <a:fillRect/>
                    </a:stretch>
                  </pic:blipFill>
                  <pic:spPr bwMode="auto">
                    <a:xfrm>
                      <a:off x="0" y="0"/>
                      <a:ext cx="730250" cy="765810"/>
                    </a:xfrm>
                    <a:prstGeom prst="rect">
                      <a:avLst/>
                    </a:prstGeom>
                    <a:noFill/>
                    <a:ln w="9525">
                      <a:noFill/>
                      <a:miter lim="800000"/>
                      <a:headEnd/>
                      <a:tailEnd/>
                    </a:ln>
                  </pic:spPr>
                </pic:pic>
              </a:graphicData>
            </a:graphic>
          </wp:anchor>
        </w:drawing>
      </w:r>
      <w:r>
        <w:rPr>
          <w:sz w:val="20"/>
        </w:rPr>
        <w:br w:type="textWrapping" w:clear="all"/>
      </w:r>
    </w:p>
    <w:p w14:paraId="34B7796C" w14:textId="77777777" w:rsidR="00531F7F" w:rsidRPr="0044658A" w:rsidRDefault="00531F7F" w:rsidP="00531F7F">
      <w:pPr>
        <w:pStyle w:val="Antrats"/>
        <w:pBdr>
          <w:bottom w:val="single" w:sz="4" w:space="1" w:color="auto"/>
        </w:pBdr>
        <w:tabs>
          <w:tab w:val="left" w:pos="1296"/>
        </w:tabs>
        <w:jc w:val="center"/>
        <w:rPr>
          <w:rFonts w:ascii="Arial" w:hAnsi="Arial" w:cs="Arial"/>
          <w:b/>
          <w:caps/>
          <w:sz w:val="28"/>
          <w:szCs w:val="28"/>
        </w:rPr>
      </w:pPr>
      <w:r w:rsidRPr="0044658A">
        <w:rPr>
          <w:rFonts w:ascii="Arial" w:hAnsi="Arial" w:cs="Arial"/>
          <w:b/>
          <w:caps/>
          <w:sz w:val="28"/>
          <w:szCs w:val="28"/>
        </w:rPr>
        <w:t>Teisėjų etikos ir drausmės komisija</w:t>
      </w:r>
    </w:p>
    <w:p w14:paraId="7DBA063D" w14:textId="77777777" w:rsidR="00531F7F" w:rsidRPr="0057312C" w:rsidRDefault="00531F7F" w:rsidP="00531F7F">
      <w:pPr>
        <w:pStyle w:val="Antrats"/>
        <w:pBdr>
          <w:bottom w:val="single" w:sz="4" w:space="1" w:color="auto"/>
        </w:pBdr>
        <w:tabs>
          <w:tab w:val="clear" w:pos="4153"/>
          <w:tab w:val="clear" w:pos="8306"/>
        </w:tabs>
        <w:jc w:val="center"/>
        <w:rPr>
          <w:rFonts w:ascii="Arial" w:hAnsi="Arial" w:cs="Arial"/>
          <w:sz w:val="18"/>
          <w:szCs w:val="18"/>
        </w:rPr>
      </w:pPr>
      <w:r w:rsidRPr="0057312C">
        <w:rPr>
          <w:rFonts w:ascii="Arial" w:hAnsi="Arial" w:cs="Arial"/>
          <w:sz w:val="18"/>
          <w:szCs w:val="18"/>
        </w:rPr>
        <w:t xml:space="preserve">L. Sapiegos g. 15, LT-10312 Vilnius,   tel. </w:t>
      </w:r>
      <w:r w:rsidRPr="00965790">
        <w:rPr>
          <w:rFonts w:ascii="Arial" w:hAnsi="Arial" w:cs="Arial"/>
          <w:sz w:val="18"/>
          <w:szCs w:val="18"/>
        </w:rPr>
        <w:t>(</w:t>
      </w:r>
      <w:r w:rsidRPr="00965790">
        <w:rPr>
          <w:rFonts w:ascii="Arial" w:hAnsi="Arial" w:cs="Arial"/>
          <w:sz w:val="18"/>
          <w:szCs w:val="18"/>
          <w:lang w:val="en-US"/>
        </w:rPr>
        <w:t>+370</w:t>
      </w:r>
      <w:r>
        <w:rPr>
          <w:rFonts w:ascii="Arial" w:hAnsi="Arial" w:cs="Arial"/>
          <w:sz w:val="18"/>
          <w:szCs w:val="18"/>
          <w:lang w:val="en-US"/>
        </w:rPr>
        <w:t xml:space="preserve"> </w:t>
      </w:r>
      <w:r w:rsidRPr="0057312C">
        <w:rPr>
          <w:rFonts w:ascii="Arial" w:hAnsi="Arial" w:cs="Arial"/>
          <w:sz w:val="18"/>
          <w:szCs w:val="18"/>
        </w:rPr>
        <w:t xml:space="preserve">5) 268 5186.   </w:t>
      </w:r>
      <w:r>
        <w:rPr>
          <w:rFonts w:ascii="Arial" w:hAnsi="Arial" w:cs="Arial"/>
          <w:sz w:val="18"/>
          <w:szCs w:val="18"/>
        </w:rPr>
        <w:t>El. p. info</w:t>
      </w:r>
      <w:r>
        <w:rPr>
          <w:rFonts w:ascii="Arial" w:hAnsi="Arial" w:cs="Arial"/>
          <w:sz w:val="18"/>
          <w:szCs w:val="18"/>
          <w:lang w:val="en-US"/>
        </w:rPr>
        <w:t>@teismai.lt</w:t>
      </w:r>
    </w:p>
    <w:p w14:paraId="648E427A" w14:textId="77777777" w:rsidR="00531F7F" w:rsidRDefault="00531F7F" w:rsidP="00531F7F"/>
    <w:tbl>
      <w:tblPr>
        <w:tblW w:w="9887" w:type="dxa"/>
        <w:tblLayout w:type="fixed"/>
        <w:tblLook w:val="04A0" w:firstRow="1" w:lastRow="0" w:firstColumn="1" w:lastColumn="0" w:noHBand="0" w:noVBand="1"/>
      </w:tblPr>
      <w:tblGrid>
        <w:gridCol w:w="4962"/>
        <w:gridCol w:w="402"/>
        <w:gridCol w:w="1582"/>
        <w:gridCol w:w="2799"/>
        <w:gridCol w:w="142"/>
      </w:tblGrid>
      <w:tr w:rsidR="00531F7F" w:rsidRPr="00BE7CA2" w14:paraId="6AA12E7D" w14:textId="77777777" w:rsidTr="00095876">
        <w:trPr>
          <w:gridAfter w:val="1"/>
          <w:wAfter w:w="142" w:type="dxa"/>
          <w:cantSplit/>
          <w:trHeight w:val="321"/>
        </w:trPr>
        <w:tc>
          <w:tcPr>
            <w:tcW w:w="4962" w:type="dxa"/>
            <w:vMerge w:val="restart"/>
          </w:tcPr>
          <w:p w14:paraId="3112E1EE" w14:textId="77777777" w:rsidR="00ED3359" w:rsidRPr="004D1D9E" w:rsidRDefault="00ED3359" w:rsidP="005575EE">
            <w:pPr>
              <w:pStyle w:val="Adresas"/>
              <w:spacing w:before="0" w:after="0"/>
              <w:ind w:right="318"/>
              <w:rPr>
                <w:rFonts w:ascii="Arial" w:hAnsi="Arial" w:cs="Arial"/>
                <w:lang w:val="fi-FI"/>
              </w:rPr>
            </w:pPr>
          </w:p>
          <w:p w14:paraId="6F087E51" w14:textId="77777777" w:rsidR="00531F7F" w:rsidRPr="00D35425" w:rsidRDefault="00531F7F" w:rsidP="00011C64">
            <w:pPr>
              <w:pStyle w:val="Adresas"/>
              <w:spacing w:before="0" w:after="0"/>
              <w:ind w:right="318"/>
              <w:rPr>
                <w:rFonts w:ascii="Arial" w:hAnsi="Arial" w:cs="Arial"/>
              </w:rPr>
            </w:pPr>
          </w:p>
        </w:tc>
        <w:tc>
          <w:tcPr>
            <w:tcW w:w="402" w:type="dxa"/>
          </w:tcPr>
          <w:p w14:paraId="33E2ED9A" w14:textId="77777777" w:rsidR="00531F7F" w:rsidRPr="00BE7CA2" w:rsidRDefault="00531F7F" w:rsidP="005575EE">
            <w:pPr>
              <w:ind w:right="-108"/>
              <w:jc w:val="right"/>
              <w:rPr>
                <w:rFonts w:ascii="Arial" w:hAnsi="Arial" w:cs="Arial"/>
              </w:rPr>
            </w:pPr>
          </w:p>
        </w:tc>
        <w:tc>
          <w:tcPr>
            <w:tcW w:w="1582" w:type="dxa"/>
          </w:tcPr>
          <w:p w14:paraId="23C1F04F" w14:textId="6935D718" w:rsidR="00531F7F" w:rsidRPr="00BE7CA2" w:rsidRDefault="00531F7F" w:rsidP="005575EE">
            <w:pPr>
              <w:rPr>
                <w:rFonts w:ascii="Arial" w:hAnsi="Arial" w:cs="Arial"/>
              </w:rPr>
            </w:pPr>
            <w:r w:rsidRPr="00BE7CA2">
              <w:rPr>
                <w:rFonts w:ascii="Arial" w:hAnsi="Arial" w:cs="Arial"/>
              </w:rPr>
              <w:t>202</w:t>
            </w:r>
            <w:r w:rsidR="00891F6A">
              <w:rPr>
                <w:rFonts w:ascii="Arial" w:hAnsi="Arial" w:cs="Arial"/>
              </w:rPr>
              <w:t>6</w:t>
            </w:r>
            <w:r w:rsidRPr="00BE7CA2">
              <w:rPr>
                <w:rFonts w:ascii="Arial" w:hAnsi="Arial" w:cs="Arial"/>
              </w:rPr>
              <w:t>-</w:t>
            </w:r>
            <w:r w:rsidR="00891F6A">
              <w:rPr>
                <w:rFonts w:ascii="Arial" w:hAnsi="Arial" w:cs="Arial"/>
              </w:rPr>
              <w:t xml:space="preserve"> </w:t>
            </w:r>
          </w:p>
        </w:tc>
        <w:tc>
          <w:tcPr>
            <w:tcW w:w="2799" w:type="dxa"/>
          </w:tcPr>
          <w:p w14:paraId="622CC57D" w14:textId="75093670" w:rsidR="00531F7F" w:rsidRPr="00BE7CA2" w:rsidRDefault="00531F7F" w:rsidP="00095876">
            <w:pPr>
              <w:rPr>
                <w:rFonts w:ascii="Arial" w:hAnsi="Arial" w:cs="Arial"/>
              </w:rPr>
            </w:pPr>
            <w:r w:rsidRPr="00BE7CA2">
              <w:rPr>
                <w:rFonts w:ascii="Arial" w:hAnsi="Arial" w:cs="Arial"/>
              </w:rPr>
              <w:t>Nr. 17P-</w:t>
            </w:r>
            <w:r w:rsidR="00095876">
              <w:rPr>
                <w:rFonts w:ascii="Arial" w:hAnsi="Arial" w:cs="Arial"/>
              </w:rPr>
              <w:t>142</w:t>
            </w:r>
            <w:r w:rsidR="003936F6">
              <w:rPr>
                <w:rFonts w:ascii="Arial" w:hAnsi="Arial" w:cs="Arial"/>
              </w:rPr>
              <w:t>-</w:t>
            </w:r>
            <w:r w:rsidRPr="00BE7CA2">
              <w:rPr>
                <w:rFonts w:ascii="Arial" w:hAnsi="Arial" w:cs="Arial"/>
              </w:rPr>
              <w:t>(7.4.8.</w:t>
            </w:r>
            <w:r>
              <w:rPr>
                <w:rFonts w:ascii="Arial" w:hAnsi="Arial" w:cs="Arial"/>
              </w:rPr>
              <w:t>Mr</w:t>
            </w:r>
            <w:r w:rsidRPr="00BE7CA2">
              <w:rPr>
                <w:rFonts w:ascii="Arial" w:hAnsi="Arial" w:cs="Arial"/>
              </w:rPr>
              <w:t>)</w:t>
            </w:r>
          </w:p>
        </w:tc>
      </w:tr>
      <w:tr w:rsidR="00531F7F" w:rsidRPr="00BE7CA2" w14:paraId="74B25E32" w14:textId="77777777" w:rsidTr="00095876">
        <w:trPr>
          <w:cantSplit/>
          <w:trHeight w:val="70"/>
        </w:trPr>
        <w:tc>
          <w:tcPr>
            <w:tcW w:w="4962" w:type="dxa"/>
            <w:vMerge/>
            <w:vAlign w:val="center"/>
          </w:tcPr>
          <w:p w14:paraId="448168B2" w14:textId="77777777" w:rsidR="00531F7F" w:rsidRPr="00BE7CA2" w:rsidRDefault="00531F7F" w:rsidP="005575EE">
            <w:pPr>
              <w:rPr>
                <w:rFonts w:ascii="Arial" w:hAnsi="Arial" w:cs="Arial"/>
              </w:rPr>
            </w:pPr>
          </w:p>
        </w:tc>
        <w:tc>
          <w:tcPr>
            <w:tcW w:w="402" w:type="dxa"/>
          </w:tcPr>
          <w:p w14:paraId="339A5519" w14:textId="77777777" w:rsidR="00531F7F" w:rsidRPr="00BE7CA2" w:rsidRDefault="00531F7F" w:rsidP="005575EE">
            <w:pPr>
              <w:ind w:right="-108"/>
              <w:rPr>
                <w:rFonts w:ascii="Arial" w:hAnsi="Arial" w:cs="Arial"/>
              </w:rPr>
            </w:pPr>
            <w:r w:rsidRPr="00BE7CA2">
              <w:rPr>
                <w:rFonts w:ascii="Arial" w:hAnsi="Arial" w:cs="Arial"/>
              </w:rPr>
              <w:t>Į</w:t>
            </w:r>
          </w:p>
        </w:tc>
        <w:tc>
          <w:tcPr>
            <w:tcW w:w="1582" w:type="dxa"/>
          </w:tcPr>
          <w:p w14:paraId="4564D38A" w14:textId="1730CB89" w:rsidR="00531F7F" w:rsidRPr="00BE7CA2" w:rsidRDefault="00531F7F" w:rsidP="00E669B1">
            <w:pPr>
              <w:rPr>
                <w:rFonts w:ascii="Arial" w:hAnsi="Arial" w:cs="Arial"/>
              </w:rPr>
            </w:pPr>
            <w:r w:rsidRPr="00BE7CA2">
              <w:rPr>
                <w:rFonts w:ascii="Arial" w:hAnsi="Arial" w:cs="Arial"/>
              </w:rPr>
              <w:t>202</w:t>
            </w:r>
            <w:r w:rsidR="00891F6A">
              <w:rPr>
                <w:rFonts w:ascii="Arial" w:hAnsi="Arial" w:cs="Arial"/>
              </w:rPr>
              <w:t>6</w:t>
            </w:r>
            <w:r w:rsidRPr="00BE7CA2">
              <w:rPr>
                <w:rFonts w:ascii="Arial" w:hAnsi="Arial" w:cs="Arial"/>
              </w:rPr>
              <w:t>-</w:t>
            </w:r>
            <w:r w:rsidR="00B85407">
              <w:rPr>
                <w:rFonts w:ascii="Arial" w:hAnsi="Arial" w:cs="Arial"/>
              </w:rPr>
              <w:t>08-</w:t>
            </w:r>
            <w:r w:rsidR="001026A4">
              <w:rPr>
                <w:rFonts w:ascii="Arial" w:hAnsi="Arial" w:cs="Arial"/>
              </w:rPr>
              <w:t>31</w:t>
            </w:r>
          </w:p>
        </w:tc>
        <w:tc>
          <w:tcPr>
            <w:tcW w:w="2941" w:type="dxa"/>
            <w:gridSpan w:val="2"/>
          </w:tcPr>
          <w:p w14:paraId="48141DF7" w14:textId="78410F9E" w:rsidR="00531F7F" w:rsidRPr="00BE7CA2" w:rsidRDefault="001D26D4" w:rsidP="00064435">
            <w:pPr>
              <w:ind w:right="750"/>
              <w:rPr>
                <w:rFonts w:ascii="Arial" w:hAnsi="Arial" w:cs="Arial"/>
              </w:rPr>
            </w:pPr>
            <w:r>
              <w:rPr>
                <w:rFonts w:ascii="Arial" w:hAnsi="Arial" w:cs="Arial"/>
              </w:rPr>
              <w:t>prašymą</w:t>
            </w:r>
          </w:p>
          <w:p w14:paraId="46CE557C" w14:textId="77777777" w:rsidR="00531F7F" w:rsidRPr="00BE7CA2" w:rsidRDefault="00531F7F" w:rsidP="00064435">
            <w:pPr>
              <w:ind w:right="750"/>
              <w:rPr>
                <w:rFonts w:ascii="Arial" w:hAnsi="Arial" w:cs="Arial"/>
              </w:rPr>
            </w:pPr>
          </w:p>
        </w:tc>
      </w:tr>
    </w:tbl>
    <w:p w14:paraId="79D4906F" w14:textId="0C93A0A0" w:rsidR="00531F7F" w:rsidRPr="001938F4" w:rsidRDefault="001938F4" w:rsidP="00064435">
      <w:pPr>
        <w:pStyle w:val="Pavadinimas"/>
        <w:ind w:right="-42"/>
        <w:rPr>
          <w:rFonts w:ascii="Arial" w:hAnsi="Arial" w:cs="Arial"/>
          <w:b/>
          <w:sz w:val="24"/>
          <w:szCs w:val="24"/>
          <w:lang w:val="lt-LT"/>
        </w:rPr>
      </w:pPr>
      <w:r w:rsidRPr="001938F4">
        <w:rPr>
          <w:rFonts w:ascii="Arial" w:hAnsi="Arial" w:cs="Arial"/>
          <w:b/>
          <w:sz w:val="24"/>
          <w:szCs w:val="24"/>
          <w:lang w:val="lt-LT"/>
        </w:rPr>
        <w:t>KONSULTACIJ</w:t>
      </w:r>
      <w:r w:rsidR="004C5F5D">
        <w:rPr>
          <w:rFonts w:ascii="Arial" w:hAnsi="Arial" w:cs="Arial"/>
          <w:b/>
          <w:sz w:val="24"/>
          <w:szCs w:val="24"/>
          <w:lang w:val="lt-LT"/>
        </w:rPr>
        <w:t>A</w:t>
      </w:r>
      <w:r w:rsidRPr="001938F4">
        <w:rPr>
          <w:rFonts w:ascii="Arial" w:hAnsi="Arial" w:cs="Arial"/>
          <w:b/>
          <w:sz w:val="24"/>
          <w:szCs w:val="24"/>
          <w:lang w:val="lt-LT"/>
        </w:rPr>
        <w:t xml:space="preserve"> (D</w:t>
      </w:r>
      <w:r>
        <w:rPr>
          <w:rFonts w:ascii="Arial" w:hAnsi="Arial" w:cs="Arial"/>
          <w:b/>
          <w:sz w:val="24"/>
          <w:szCs w:val="24"/>
          <w:lang w:val="lt-LT"/>
        </w:rPr>
        <w:t>ĖL</w:t>
      </w:r>
      <w:r w:rsidR="00911DA4">
        <w:rPr>
          <w:rFonts w:ascii="Arial" w:hAnsi="Arial" w:cs="Arial"/>
          <w:b/>
          <w:sz w:val="24"/>
          <w:szCs w:val="24"/>
          <w:lang w:val="lt-LT"/>
        </w:rPr>
        <w:t xml:space="preserve"> </w:t>
      </w:r>
      <w:r>
        <w:rPr>
          <w:rFonts w:ascii="Arial" w:hAnsi="Arial" w:cs="Arial"/>
          <w:b/>
          <w:sz w:val="24"/>
          <w:szCs w:val="24"/>
          <w:lang w:val="lt-LT"/>
        </w:rPr>
        <w:t>PRIVATŲ INTERESĄ</w:t>
      </w:r>
      <w:r w:rsidR="00911DA4">
        <w:rPr>
          <w:rFonts w:ascii="Arial" w:hAnsi="Arial" w:cs="Arial"/>
          <w:b/>
          <w:sz w:val="24"/>
          <w:szCs w:val="24"/>
          <w:lang w:val="lt-LT"/>
        </w:rPr>
        <w:t xml:space="preserve"> DEKLARAVUSIŲ TEISĖJŲ</w:t>
      </w:r>
      <w:r>
        <w:rPr>
          <w:rFonts w:ascii="Arial" w:hAnsi="Arial" w:cs="Arial"/>
          <w:b/>
          <w:sz w:val="24"/>
          <w:szCs w:val="24"/>
          <w:lang w:val="lt-LT"/>
        </w:rPr>
        <w:t xml:space="preserve"> SKYRIMO Į TĄ PAČIĄ TEISĖJŲ KOLEGIJĄ)</w:t>
      </w:r>
    </w:p>
    <w:p w14:paraId="6AB5DE4B" w14:textId="77777777" w:rsidR="00531F7F" w:rsidRPr="00BE7CA2" w:rsidRDefault="00531F7F" w:rsidP="00531F7F">
      <w:pPr>
        <w:pStyle w:val="Tekstas"/>
        <w:tabs>
          <w:tab w:val="left" w:pos="1080"/>
        </w:tabs>
        <w:spacing w:before="0" w:after="0"/>
        <w:ind w:right="0" w:firstLine="851"/>
        <w:rPr>
          <w:rFonts w:ascii="Arial" w:hAnsi="Arial" w:cs="Arial"/>
        </w:rPr>
      </w:pPr>
    </w:p>
    <w:p w14:paraId="4C740ECD" w14:textId="7033093E" w:rsidR="004D1D9E" w:rsidRDefault="00531F7F" w:rsidP="00753B64">
      <w:pPr>
        <w:pStyle w:val="Bodytext50"/>
        <w:shd w:val="clear" w:color="auto" w:fill="auto"/>
        <w:spacing w:after="0" w:line="240" w:lineRule="auto"/>
        <w:ind w:firstLine="760"/>
        <w:jc w:val="both"/>
        <w:rPr>
          <w:rFonts w:ascii="Arial" w:hAnsi="Arial" w:cs="Arial"/>
          <w:sz w:val="24"/>
          <w:szCs w:val="24"/>
          <w:lang w:val="lt-LT"/>
        </w:rPr>
      </w:pPr>
      <w:r w:rsidRPr="00572F64">
        <w:rPr>
          <w:rFonts w:ascii="Arial" w:hAnsi="Arial" w:cs="Arial"/>
          <w:sz w:val="24"/>
          <w:szCs w:val="24"/>
          <w:lang w:val="lt-LT"/>
        </w:rPr>
        <w:t>Teisėjų etikos ir drausmės komisijoje (toliau – Komisija)</w:t>
      </w:r>
      <w:r w:rsidR="0093619A" w:rsidRPr="00572F64">
        <w:rPr>
          <w:rFonts w:ascii="Arial" w:hAnsi="Arial" w:cs="Arial"/>
          <w:sz w:val="24"/>
          <w:szCs w:val="24"/>
          <w:lang w:val="lt-LT"/>
        </w:rPr>
        <w:t xml:space="preserve"> 2026 m. </w:t>
      </w:r>
      <w:r w:rsidR="00B85407" w:rsidRPr="00572F64">
        <w:rPr>
          <w:rFonts w:ascii="Arial" w:hAnsi="Arial" w:cs="Arial"/>
          <w:sz w:val="24"/>
          <w:szCs w:val="24"/>
          <w:lang w:val="lt-LT"/>
        </w:rPr>
        <w:t>rugpjūčio</w:t>
      </w:r>
      <w:r w:rsidR="0093619A" w:rsidRPr="00572F64">
        <w:rPr>
          <w:rFonts w:ascii="Arial" w:hAnsi="Arial" w:cs="Arial"/>
          <w:sz w:val="24"/>
          <w:szCs w:val="24"/>
          <w:lang w:val="lt-LT"/>
        </w:rPr>
        <w:t xml:space="preserve"> </w:t>
      </w:r>
      <w:r w:rsidR="002A759A">
        <w:rPr>
          <w:rFonts w:ascii="Arial" w:hAnsi="Arial" w:cs="Arial"/>
          <w:sz w:val="24"/>
          <w:szCs w:val="24"/>
          <w:lang w:val="lt-LT"/>
        </w:rPr>
        <w:t>31</w:t>
      </w:r>
      <w:r w:rsidR="0093619A" w:rsidRPr="00572F64">
        <w:rPr>
          <w:rFonts w:ascii="Arial" w:hAnsi="Arial" w:cs="Arial"/>
          <w:sz w:val="24"/>
          <w:szCs w:val="24"/>
          <w:lang w:val="lt-LT"/>
        </w:rPr>
        <w:t xml:space="preserve"> d. </w:t>
      </w:r>
      <w:r w:rsidR="003E245E" w:rsidRPr="00572F64">
        <w:rPr>
          <w:rFonts w:ascii="Arial" w:hAnsi="Arial" w:cs="Arial"/>
          <w:sz w:val="24"/>
          <w:szCs w:val="24"/>
          <w:lang w:val="lt-LT"/>
        </w:rPr>
        <w:t xml:space="preserve">gautas </w:t>
      </w:r>
      <w:r w:rsidR="001938F4">
        <w:rPr>
          <w:rFonts w:ascii="Arial" w:hAnsi="Arial" w:cs="Arial"/>
          <w:sz w:val="24"/>
          <w:szCs w:val="24"/>
          <w:lang w:val="lt-LT"/>
        </w:rPr>
        <w:t>prašymas suteikti konsultaciją</w:t>
      </w:r>
      <w:r w:rsidR="0024545B">
        <w:rPr>
          <w:rFonts w:ascii="Arial" w:hAnsi="Arial" w:cs="Arial"/>
          <w:sz w:val="24"/>
          <w:szCs w:val="24"/>
          <w:lang w:val="lt-LT"/>
        </w:rPr>
        <w:t xml:space="preserve"> (toliau – prašymas)</w:t>
      </w:r>
      <w:r w:rsidR="0089552B">
        <w:rPr>
          <w:rFonts w:ascii="Arial" w:hAnsi="Arial" w:cs="Arial"/>
          <w:sz w:val="24"/>
          <w:szCs w:val="24"/>
          <w:lang w:val="lt-LT"/>
        </w:rPr>
        <w:t>, ar gali teisėjos</w:t>
      </w:r>
      <w:r w:rsidR="00771502">
        <w:rPr>
          <w:rFonts w:ascii="Arial" w:hAnsi="Arial" w:cs="Arial"/>
          <w:sz w:val="24"/>
          <w:szCs w:val="24"/>
          <w:lang w:val="lt-LT"/>
        </w:rPr>
        <w:t>,</w:t>
      </w:r>
      <w:r w:rsidR="0089552B">
        <w:rPr>
          <w:rFonts w:ascii="Arial" w:hAnsi="Arial" w:cs="Arial"/>
          <w:sz w:val="24"/>
          <w:szCs w:val="24"/>
          <w:lang w:val="lt-LT"/>
        </w:rPr>
        <w:t xml:space="preserve"> deklaravusios tarpusavio ryšį, kartu nagrinėti baudžiamąsias bylas toje pačioje teisėjų kolegijoje. Nurodo</w:t>
      </w:r>
      <w:r w:rsidR="00DF2D3E">
        <w:rPr>
          <w:rFonts w:ascii="Arial" w:hAnsi="Arial" w:cs="Arial"/>
          <w:sz w:val="24"/>
          <w:szCs w:val="24"/>
          <w:lang w:val="lt-LT"/>
        </w:rPr>
        <w:t>ma</w:t>
      </w:r>
      <w:r w:rsidR="0089552B">
        <w:rPr>
          <w:rFonts w:ascii="Arial" w:hAnsi="Arial" w:cs="Arial"/>
          <w:sz w:val="24"/>
          <w:szCs w:val="24"/>
          <w:lang w:val="lt-LT"/>
        </w:rPr>
        <w:t xml:space="preserve">, kad </w:t>
      </w:r>
      <w:r w:rsidR="001F22D7">
        <w:rPr>
          <w:rFonts w:ascii="Arial" w:hAnsi="Arial" w:cs="Arial"/>
          <w:sz w:val="24"/>
          <w:szCs w:val="24"/>
          <w:lang w:val="lt-LT"/>
        </w:rPr>
        <w:t>2026 m. rugpjūčio 4 d. baudžiamųjų bylų skyriuje teisėjos pareigas pradėjo eiti teisėja J. Teisėja J.  ir teisėja D</w:t>
      </w:r>
      <w:r w:rsidR="00DF2D3E">
        <w:rPr>
          <w:rFonts w:ascii="Arial" w:hAnsi="Arial" w:cs="Arial"/>
          <w:sz w:val="24"/>
          <w:szCs w:val="24"/>
          <w:lang w:val="lt-LT"/>
        </w:rPr>
        <w:t>.</w:t>
      </w:r>
      <w:r w:rsidR="001F22D7">
        <w:rPr>
          <w:rFonts w:ascii="Arial" w:hAnsi="Arial" w:cs="Arial"/>
          <w:sz w:val="24"/>
          <w:szCs w:val="24"/>
          <w:lang w:val="lt-LT"/>
        </w:rPr>
        <w:t xml:space="preserve"> yra deklaravusios tarpusavio privačius interesus, kad teisėja D. yra teisėjos J. dukros krikšto mama. Šie santykiai buvo deklaruoti </w:t>
      </w:r>
      <w:r w:rsidR="005015C7">
        <w:rPr>
          <w:rFonts w:ascii="Arial" w:hAnsi="Arial" w:cs="Arial"/>
          <w:sz w:val="24"/>
          <w:szCs w:val="24"/>
          <w:lang w:val="lt-LT"/>
        </w:rPr>
        <w:t xml:space="preserve">siekiant išvengti interesų konflikto </w:t>
      </w:r>
      <w:r w:rsidR="001F22D7">
        <w:rPr>
          <w:rFonts w:ascii="Arial" w:hAnsi="Arial" w:cs="Arial"/>
          <w:sz w:val="24"/>
          <w:szCs w:val="24"/>
          <w:lang w:val="lt-LT"/>
        </w:rPr>
        <w:t xml:space="preserve">dėl to, kad teisėjai J. dirbant apylinkės teisme ir nagrinėjant baudžiamąsias bylas šiose bylose priimti procesiniai sprendimai apeliacine tvarka </w:t>
      </w:r>
      <w:r w:rsidR="005015C7">
        <w:rPr>
          <w:rFonts w:ascii="Arial" w:hAnsi="Arial" w:cs="Arial"/>
          <w:sz w:val="24"/>
          <w:szCs w:val="24"/>
          <w:lang w:val="lt-LT"/>
        </w:rPr>
        <w:t xml:space="preserve">buvo </w:t>
      </w:r>
      <w:r w:rsidR="001F22D7">
        <w:rPr>
          <w:rFonts w:ascii="Arial" w:hAnsi="Arial" w:cs="Arial"/>
          <w:sz w:val="24"/>
          <w:szCs w:val="24"/>
          <w:lang w:val="lt-LT"/>
        </w:rPr>
        <w:t>skundžiami Klaipėdos apygardos teismui, kuriame teisėja dirbo D.</w:t>
      </w:r>
      <w:r w:rsidR="001625FB">
        <w:rPr>
          <w:rFonts w:ascii="Arial" w:hAnsi="Arial" w:cs="Arial"/>
          <w:sz w:val="24"/>
          <w:szCs w:val="24"/>
          <w:lang w:val="lt-LT"/>
        </w:rPr>
        <w:t xml:space="preserve"> Šiuo metu teisėjos dirba viename teismo skyriuje </w:t>
      </w:r>
      <w:r w:rsidR="001625FB" w:rsidRPr="004D1D9E">
        <w:rPr>
          <w:rFonts w:ascii="Arial" w:hAnsi="Arial" w:cs="Arial"/>
          <w:sz w:val="24"/>
          <w:szCs w:val="24"/>
          <w:lang w:val="lt-LT"/>
        </w:rPr>
        <w:t>ir nesprendžia viena kitos priimtų procesinių sprendimų teisėtumo ir pagrįstumo.</w:t>
      </w:r>
    </w:p>
    <w:p w14:paraId="60477516" w14:textId="2B15EAD8" w:rsidR="003F2F1A" w:rsidRPr="004D1D9E" w:rsidRDefault="009D754A" w:rsidP="00032490">
      <w:pPr>
        <w:ind w:firstLine="851"/>
        <w:jc w:val="both"/>
        <w:rPr>
          <w:rFonts w:ascii="Arial" w:hAnsi="Arial" w:cs="Arial"/>
        </w:rPr>
      </w:pPr>
      <w:r w:rsidRPr="00481B38">
        <w:rPr>
          <w:rFonts w:ascii="Arial" w:hAnsi="Arial" w:cs="Arial"/>
        </w:rPr>
        <w:t>Iš prašym</w:t>
      </w:r>
      <w:r>
        <w:rPr>
          <w:rFonts w:ascii="Arial" w:hAnsi="Arial" w:cs="Arial"/>
        </w:rPr>
        <w:t>o turinio</w:t>
      </w:r>
      <w:r w:rsidRPr="00481B38">
        <w:rPr>
          <w:rFonts w:ascii="Arial" w:hAnsi="Arial" w:cs="Arial"/>
        </w:rPr>
        <w:t xml:space="preserve"> matyti, kad </w:t>
      </w:r>
      <w:r>
        <w:rPr>
          <w:rFonts w:ascii="Arial" w:hAnsi="Arial" w:cs="Arial"/>
        </w:rPr>
        <w:t xml:space="preserve">aplinkybės, dėl kurių </w:t>
      </w:r>
      <w:r w:rsidRPr="00481B38">
        <w:rPr>
          <w:rFonts w:ascii="Arial" w:hAnsi="Arial" w:cs="Arial"/>
        </w:rPr>
        <w:t>teisėj</w:t>
      </w:r>
      <w:r>
        <w:rPr>
          <w:rFonts w:ascii="Arial" w:hAnsi="Arial" w:cs="Arial"/>
        </w:rPr>
        <w:t>os</w:t>
      </w:r>
      <w:r w:rsidRPr="00481B38">
        <w:rPr>
          <w:rFonts w:ascii="Arial" w:hAnsi="Arial" w:cs="Arial"/>
        </w:rPr>
        <w:t xml:space="preserve"> D. ir J.</w:t>
      </w:r>
      <w:r>
        <w:rPr>
          <w:rFonts w:ascii="Arial" w:hAnsi="Arial" w:cs="Arial"/>
        </w:rPr>
        <w:t xml:space="preserve"> deklaravo tarpusavio privatų interesą siekdamos išvengti interesų konflikto (</w:t>
      </w:r>
      <w:r w:rsidR="00AF5C4A" w:rsidRPr="00481B38">
        <w:rPr>
          <w:rFonts w:ascii="Arial" w:hAnsi="Arial" w:cs="Arial"/>
        </w:rPr>
        <w:t>kai viena teisėja galėjo vertinti kitos teisėjos priimtus procesinius sprendimus</w:t>
      </w:r>
      <w:r w:rsidR="00AF5C4A">
        <w:rPr>
          <w:rFonts w:ascii="Arial" w:hAnsi="Arial" w:cs="Arial"/>
        </w:rPr>
        <w:t xml:space="preserve"> apeliacine tvarka)</w:t>
      </w:r>
      <w:r w:rsidR="00212D91">
        <w:rPr>
          <w:rFonts w:ascii="Arial" w:hAnsi="Arial" w:cs="Arial"/>
        </w:rPr>
        <w:t>,</w:t>
      </w:r>
      <w:r w:rsidR="00AF5C4A" w:rsidRPr="00AF5C4A">
        <w:rPr>
          <w:rFonts w:ascii="Arial" w:hAnsi="Arial" w:cs="Arial"/>
        </w:rPr>
        <w:t xml:space="preserve"> </w:t>
      </w:r>
      <w:r w:rsidR="00AF5C4A" w:rsidRPr="00481B38">
        <w:rPr>
          <w:rFonts w:ascii="Arial" w:hAnsi="Arial" w:cs="Arial"/>
        </w:rPr>
        <w:t xml:space="preserve">nebeegzistuoja nuo </w:t>
      </w:r>
      <w:r w:rsidR="00064435" w:rsidRPr="00064435">
        <w:rPr>
          <w:rFonts w:ascii="Arial" w:hAnsi="Arial" w:cs="Arial"/>
        </w:rPr>
        <w:t>20</w:t>
      </w:r>
      <w:r w:rsidR="00064435">
        <w:rPr>
          <w:rFonts w:ascii="Arial" w:hAnsi="Arial" w:cs="Arial"/>
        </w:rPr>
        <w:t xml:space="preserve">26 m. </w:t>
      </w:r>
      <w:r w:rsidR="00AF5C4A" w:rsidRPr="00481B38">
        <w:rPr>
          <w:rFonts w:ascii="Arial" w:hAnsi="Arial" w:cs="Arial"/>
        </w:rPr>
        <w:t>rugpjūčio 4 d., teisėj</w:t>
      </w:r>
      <w:r w:rsidR="00064435">
        <w:rPr>
          <w:rFonts w:ascii="Arial" w:hAnsi="Arial" w:cs="Arial"/>
        </w:rPr>
        <w:t>ai J.</w:t>
      </w:r>
      <w:r w:rsidR="00AF5C4A" w:rsidRPr="00481B38">
        <w:rPr>
          <w:rFonts w:ascii="Arial" w:hAnsi="Arial" w:cs="Arial"/>
        </w:rPr>
        <w:t xml:space="preserve"> pradėjus </w:t>
      </w:r>
      <w:r w:rsidR="000B3423">
        <w:rPr>
          <w:rFonts w:ascii="Arial" w:hAnsi="Arial" w:cs="Arial"/>
        </w:rPr>
        <w:t>eiti teisėjos pareigas</w:t>
      </w:r>
      <w:r w:rsidR="00AF5C4A" w:rsidRPr="00481B38">
        <w:rPr>
          <w:rFonts w:ascii="Arial" w:hAnsi="Arial" w:cs="Arial"/>
        </w:rPr>
        <w:t xml:space="preserve"> t</w:t>
      </w:r>
      <w:r w:rsidR="00AF5C4A">
        <w:rPr>
          <w:rFonts w:ascii="Arial" w:hAnsi="Arial" w:cs="Arial"/>
        </w:rPr>
        <w:t>o paties</w:t>
      </w:r>
      <w:r w:rsidR="00AF5C4A" w:rsidRPr="00481B38">
        <w:rPr>
          <w:rFonts w:ascii="Arial" w:hAnsi="Arial" w:cs="Arial"/>
        </w:rPr>
        <w:t xml:space="preserve"> </w:t>
      </w:r>
      <w:r w:rsidR="00AF5C4A">
        <w:rPr>
          <w:rFonts w:ascii="Arial" w:hAnsi="Arial" w:cs="Arial"/>
        </w:rPr>
        <w:t xml:space="preserve">apygardos </w:t>
      </w:r>
      <w:r w:rsidR="00AF5C4A" w:rsidRPr="00481B38">
        <w:rPr>
          <w:rFonts w:ascii="Arial" w:hAnsi="Arial" w:cs="Arial"/>
        </w:rPr>
        <w:t>teism</w:t>
      </w:r>
      <w:r w:rsidR="00AF5C4A">
        <w:rPr>
          <w:rFonts w:ascii="Arial" w:hAnsi="Arial" w:cs="Arial"/>
        </w:rPr>
        <w:t>o</w:t>
      </w:r>
      <w:r w:rsidR="00AF5C4A" w:rsidRPr="00481B38">
        <w:rPr>
          <w:rFonts w:ascii="Arial" w:hAnsi="Arial" w:cs="Arial"/>
        </w:rPr>
        <w:t xml:space="preserve"> Baudžiamųjų bylų skyriuje. </w:t>
      </w:r>
      <w:r w:rsidR="00297E9E">
        <w:rPr>
          <w:rFonts w:ascii="Arial" w:hAnsi="Arial" w:cs="Arial"/>
        </w:rPr>
        <w:t>Tai yra, tarp teisėjų</w:t>
      </w:r>
      <w:r w:rsidR="009576F6">
        <w:rPr>
          <w:rFonts w:ascii="Arial" w:hAnsi="Arial" w:cs="Arial"/>
        </w:rPr>
        <w:t xml:space="preserve"> neliko </w:t>
      </w:r>
      <w:r w:rsidR="00297E9E">
        <w:rPr>
          <w:rFonts w:ascii="Arial" w:hAnsi="Arial" w:cs="Arial"/>
        </w:rPr>
        <w:t>interesų konflikto rizik</w:t>
      </w:r>
      <w:r w:rsidR="009576F6">
        <w:rPr>
          <w:rFonts w:ascii="Arial" w:hAnsi="Arial" w:cs="Arial"/>
        </w:rPr>
        <w:t>os</w:t>
      </w:r>
      <w:r w:rsidR="00297E9E">
        <w:rPr>
          <w:rFonts w:ascii="Arial" w:hAnsi="Arial" w:cs="Arial"/>
        </w:rPr>
        <w:t>, susijusi</w:t>
      </w:r>
      <w:r w:rsidR="009576F6">
        <w:rPr>
          <w:rFonts w:ascii="Arial" w:hAnsi="Arial" w:cs="Arial"/>
        </w:rPr>
        <w:t>os</w:t>
      </w:r>
      <w:r w:rsidR="00297E9E">
        <w:rPr>
          <w:rFonts w:ascii="Arial" w:hAnsi="Arial" w:cs="Arial"/>
        </w:rPr>
        <w:t xml:space="preserve"> su ankstesnei situacijai būdingu institucinės subordinacijos ir kontrolės elementu. </w:t>
      </w:r>
      <w:r w:rsidR="007A036C">
        <w:rPr>
          <w:rFonts w:ascii="Arial" w:hAnsi="Arial" w:cs="Arial"/>
        </w:rPr>
        <w:t xml:space="preserve">Visgi </w:t>
      </w:r>
      <w:r w:rsidR="00CE3EA6">
        <w:rPr>
          <w:rFonts w:ascii="Arial" w:hAnsi="Arial" w:cs="Arial"/>
        </w:rPr>
        <w:t xml:space="preserve">analizuojamu atveju svarbu </w:t>
      </w:r>
      <w:r w:rsidR="00DC544E">
        <w:rPr>
          <w:rFonts w:ascii="Arial" w:hAnsi="Arial" w:cs="Arial"/>
        </w:rPr>
        <w:t xml:space="preserve">įvertinti </w:t>
      </w:r>
      <w:r w:rsidR="007E79CE">
        <w:rPr>
          <w:rFonts w:ascii="Arial" w:hAnsi="Arial" w:cs="Arial"/>
        </w:rPr>
        <w:t>ir kitas su nurodytu deklaruotu privačiu interesu susijusias teisėjų etikos rizikas.</w:t>
      </w:r>
    </w:p>
    <w:p w14:paraId="64A5A2A6" w14:textId="77777777" w:rsidR="00575E73" w:rsidRDefault="001625FB" w:rsidP="00751AAE">
      <w:pPr>
        <w:pStyle w:val="Bodytext50"/>
        <w:shd w:val="clear" w:color="auto" w:fill="auto"/>
        <w:spacing w:after="0" w:line="240" w:lineRule="auto"/>
        <w:ind w:firstLine="760"/>
        <w:jc w:val="both"/>
        <w:rPr>
          <w:rFonts w:ascii="Arial" w:hAnsi="Arial" w:cs="Arial"/>
          <w:sz w:val="24"/>
          <w:szCs w:val="24"/>
          <w:lang w:val="lt-LT"/>
        </w:rPr>
      </w:pPr>
      <w:r w:rsidRPr="004D1D9E">
        <w:rPr>
          <w:rFonts w:ascii="Arial" w:hAnsi="Arial" w:cs="Arial"/>
          <w:sz w:val="24"/>
          <w:szCs w:val="24"/>
          <w:lang w:val="lt-LT"/>
        </w:rPr>
        <w:t xml:space="preserve"> </w:t>
      </w:r>
      <w:r w:rsidR="004D1D9E" w:rsidRPr="004D1D9E">
        <w:rPr>
          <w:rFonts w:ascii="Arial" w:hAnsi="Arial" w:cs="Arial"/>
          <w:sz w:val="24"/>
          <w:szCs w:val="24"/>
          <w:lang w:val="lt-LT"/>
        </w:rPr>
        <w:t>Lietuvos Respublikos teisėjų etikos kodeks</w:t>
      </w:r>
      <w:r w:rsidR="004D1D9E">
        <w:rPr>
          <w:rFonts w:ascii="Arial" w:hAnsi="Arial" w:cs="Arial"/>
          <w:sz w:val="24"/>
          <w:szCs w:val="24"/>
          <w:lang w:val="lt-LT"/>
        </w:rPr>
        <w:t>as</w:t>
      </w:r>
      <w:r w:rsidR="004D1D9E" w:rsidRPr="004D1D9E">
        <w:rPr>
          <w:rFonts w:ascii="Arial" w:hAnsi="Arial" w:cs="Arial"/>
          <w:sz w:val="24"/>
          <w:szCs w:val="24"/>
          <w:lang w:val="lt-LT"/>
        </w:rPr>
        <w:t xml:space="preserve"> (toliau</w:t>
      </w:r>
      <w:r w:rsidR="004D1D9E">
        <w:rPr>
          <w:rFonts w:ascii="Arial" w:hAnsi="Arial" w:cs="Arial"/>
          <w:sz w:val="24"/>
          <w:szCs w:val="24"/>
          <w:lang w:val="lt-LT"/>
        </w:rPr>
        <w:t xml:space="preserve"> – </w:t>
      </w:r>
      <w:r w:rsidR="004D1D9E" w:rsidRPr="004D1D9E">
        <w:rPr>
          <w:rFonts w:ascii="Arial" w:hAnsi="Arial" w:cs="Arial"/>
          <w:sz w:val="24"/>
          <w:szCs w:val="24"/>
          <w:lang w:val="lt-LT"/>
        </w:rPr>
        <w:t>K</w:t>
      </w:r>
      <w:r w:rsidR="00575E73">
        <w:rPr>
          <w:rFonts w:ascii="Arial" w:hAnsi="Arial" w:cs="Arial"/>
          <w:sz w:val="24"/>
          <w:szCs w:val="24"/>
          <w:lang w:val="lt-LT"/>
        </w:rPr>
        <w:t>odeksas</w:t>
      </w:r>
      <w:r w:rsidR="004D1D9E" w:rsidRPr="004D1D9E">
        <w:rPr>
          <w:rFonts w:ascii="Arial" w:hAnsi="Arial" w:cs="Arial"/>
          <w:sz w:val="24"/>
          <w:szCs w:val="24"/>
          <w:lang w:val="lt-LT"/>
        </w:rPr>
        <w:t>) numato, jog teisėjas turi neturėti asmeninio išankstinio nusistatymo</w:t>
      </w:r>
      <w:r w:rsidR="00A2317A">
        <w:rPr>
          <w:rFonts w:ascii="Arial" w:hAnsi="Arial" w:cs="Arial"/>
          <w:sz w:val="24"/>
          <w:szCs w:val="24"/>
          <w:lang w:val="lt-LT"/>
        </w:rPr>
        <w:t xml:space="preserve"> priimant sprendimus</w:t>
      </w:r>
      <w:r w:rsidR="004D1D9E" w:rsidRPr="004D1D9E">
        <w:rPr>
          <w:rFonts w:ascii="Arial" w:hAnsi="Arial" w:cs="Arial"/>
          <w:sz w:val="24"/>
          <w:szCs w:val="24"/>
          <w:lang w:val="lt-LT"/>
        </w:rPr>
        <w:t>, nedemonstruoti simpatijų ar antipatijų</w:t>
      </w:r>
      <w:r w:rsidR="00A2317A">
        <w:rPr>
          <w:rFonts w:ascii="Arial" w:hAnsi="Arial" w:cs="Arial"/>
          <w:sz w:val="24"/>
          <w:szCs w:val="24"/>
          <w:lang w:val="lt-LT"/>
        </w:rPr>
        <w:t xml:space="preserve"> atskiriems asmenims, jų grupėms ar byloje dalyvaujantiems asmenims</w:t>
      </w:r>
      <w:r w:rsidR="004D1D9E" w:rsidRPr="004D1D9E">
        <w:rPr>
          <w:rFonts w:ascii="Arial" w:hAnsi="Arial" w:cs="Arial"/>
          <w:sz w:val="24"/>
          <w:szCs w:val="24"/>
          <w:lang w:val="lt-LT"/>
        </w:rPr>
        <w:t xml:space="preserve">, </w:t>
      </w:r>
      <w:r w:rsidR="002959F2">
        <w:rPr>
          <w:rFonts w:ascii="Arial" w:hAnsi="Arial" w:cs="Arial"/>
          <w:sz w:val="24"/>
          <w:szCs w:val="24"/>
          <w:lang w:val="lt-LT"/>
        </w:rPr>
        <w:t xml:space="preserve">nagrinėjant bylas </w:t>
      </w:r>
      <w:r w:rsidR="004D1D9E" w:rsidRPr="004D1D9E">
        <w:rPr>
          <w:rFonts w:ascii="Arial" w:hAnsi="Arial" w:cs="Arial"/>
          <w:sz w:val="24"/>
          <w:szCs w:val="24"/>
          <w:lang w:val="lt-LT"/>
        </w:rPr>
        <w:t xml:space="preserve">nepasiduoti išorinei įtakai ir, esant interesų konfliktui arba informacijai, kad privataus pobūdžio aplinkybės gali pakenkti bylos nagrinėjimui, nusišalinti </w:t>
      </w:r>
      <w:r w:rsidR="005177D8">
        <w:rPr>
          <w:rFonts w:ascii="Arial" w:hAnsi="Arial" w:cs="Arial"/>
          <w:sz w:val="24"/>
          <w:szCs w:val="24"/>
          <w:lang w:val="lt-LT"/>
        </w:rPr>
        <w:t>nuo bylos nagrinėjimo</w:t>
      </w:r>
      <w:r w:rsidR="000C6D09">
        <w:rPr>
          <w:rFonts w:ascii="Arial" w:hAnsi="Arial" w:cs="Arial"/>
          <w:sz w:val="24"/>
          <w:szCs w:val="24"/>
          <w:lang w:val="lt-LT"/>
        </w:rPr>
        <w:t xml:space="preserve">, </w:t>
      </w:r>
      <w:r w:rsidR="000C6D09" w:rsidRPr="000C6D09">
        <w:rPr>
          <w:rFonts w:ascii="Arial" w:hAnsi="Arial" w:cs="Arial"/>
          <w:sz w:val="24"/>
          <w:szCs w:val="24"/>
          <w:lang w:val="lt-LT"/>
        </w:rPr>
        <w:t>konfliktinėse situacijose elgtis nešališkai, ieškoti objektyviausio ir teisingiausio sprendimo</w:t>
      </w:r>
      <w:r w:rsidR="005177D8">
        <w:rPr>
          <w:rFonts w:ascii="Arial" w:hAnsi="Arial" w:cs="Arial"/>
          <w:sz w:val="24"/>
          <w:szCs w:val="24"/>
          <w:lang w:val="lt-LT"/>
        </w:rPr>
        <w:t xml:space="preserve"> </w:t>
      </w:r>
      <w:r w:rsidR="004D1D9E" w:rsidRPr="004D1D9E">
        <w:rPr>
          <w:rFonts w:ascii="Arial" w:hAnsi="Arial" w:cs="Arial"/>
          <w:sz w:val="24"/>
          <w:szCs w:val="24"/>
          <w:lang w:val="lt-LT"/>
        </w:rPr>
        <w:t>(</w:t>
      </w:r>
      <w:r w:rsidR="00575E73">
        <w:rPr>
          <w:rFonts w:ascii="Arial" w:hAnsi="Arial" w:cs="Arial"/>
          <w:sz w:val="24"/>
          <w:szCs w:val="24"/>
          <w:lang w:val="lt-LT"/>
        </w:rPr>
        <w:t>Kodekso</w:t>
      </w:r>
      <w:r w:rsidR="0095611B">
        <w:rPr>
          <w:rFonts w:ascii="Arial" w:hAnsi="Arial" w:cs="Arial"/>
          <w:sz w:val="24"/>
          <w:szCs w:val="24"/>
          <w:lang w:val="lt-LT"/>
        </w:rPr>
        <w:t xml:space="preserve"> </w:t>
      </w:r>
      <w:r w:rsidR="004D1D9E" w:rsidRPr="004D1D9E">
        <w:rPr>
          <w:rFonts w:ascii="Arial" w:hAnsi="Arial" w:cs="Arial"/>
          <w:sz w:val="24"/>
          <w:szCs w:val="24"/>
          <w:lang w:val="lt-LT"/>
        </w:rPr>
        <w:t>8 straip</w:t>
      </w:r>
      <w:r w:rsidR="0095611B">
        <w:rPr>
          <w:rFonts w:ascii="Arial" w:hAnsi="Arial" w:cs="Arial"/>
          <w:sz w:val="24"/>
          <w:szCs w:val="24"/>
          <w:lang w:val="lt-LT"/>
        </w:rPr>
        <w:t>snio</w:t>
      </w:r>
      <w:r w:rsidR="004D1D9E" w:rsidRPr="004D1D9E">
        <w:rPr>
          <w:rFonts w:ascii="Arial" w:hAnsi="Arial" w:cs="Arial"/>
          <w:sz w:val="24"/>
          <w:szCs w:val="24"/>
          <w:lang w:val="lt-LT"/>
        </w:rPr>
        <w:t xml:space="preserve"> 2</w:t>
      </w:r>
      <w:r w:rsidR="0095611B">
        <w:rPr>
          <w:rFonts w:ascii="Arial" w:hAnsi="Arial" w:cs="Arial"/>
          <w:sz w:val="24"/>
          <w:szCs w:val="24"/>
          <w:lang w:val="lt-LT"/>
        </w:rPr>
        <w:t>–</w:t>
      </w:r>
      <w:r w:rsidR="004D1D9E" w:rsidRPr="004D1D9E">
        <w:rPr>
          <w:rFonts w:ascii="Arial" w:hAnsi="Arial" w:cs="Arial"/>
          <w:sz w:val="24"/>
          <w:szCs w:val="24"/>
          <w:lang w:val="lt-LT"/>
        </w:rPr>
        <w:t xml:space="preserve">6 punktai). Teisėjas turi vengti bet kokios neteisėtos pašalinės įtakos, kuri gali paveikti sprendimų priėmimą, netoleruoti neteisėto kišimosi į teisingumo vykdymą; </w:t>
      </w:r>
      <w:r w:rsidR="00E86A4D" w:rsidRPr="00E86A4D">
        <w:rPr>
          <w:rFonts w:ascii="Arial" w:hAnsi="Arial" w:cs="Arial"/>
          <w:sz w:val="24"/>
          <w:szCs w:val="24"/>
          <w:lang w:val="lt-LT"/>
        </w:rPr>
        <w:t xml:space="preserve">atliekant pareigas laikytis savo įsipareigojimo būti nepriklausomu ir </w:t>
      </w:r>
      <w:r w:rsidR="004D1D9E" w:rsidRPr="004D1D9E">
        <w:rPr>
          <w:rFonts w:ascii="Arial" w:hAnsi="Arial" w:cs="Arial"/>
          <w:sz w:val="24"/>
          <w:szCs w:val="24"/>
          <w:lang w:val="lt-LT"/>
        </w:rPr>
        <w:t>neturėti asmeninio intereso (</w:t>
      </w:r>
      <w:r w:rsidR="00575E73">
        <w:rPr>
          <w:rFonts w:ascii="Arial" w:hAnsi="Arial" w:cs="Arial"/>
          <w:sz w:val="24"/>
          <w:szCs w:val="24"/>
          <w:lang w:val="lt-LT"/>
        </w:rPr>
        <w:t>Kodekso</w:t>
      </w:r>
      <w:r w:rsidR="0095611B">
        <w:rPr>
          <w:rFonts w:ascii="Arial" w:hAnsi="Arial" w:cs="Arial"/>
          <w:sz w:val="24"/>
          <w:szCs w:val="24"/>
          <w:lang w:val="lt-LT"/>
        </w:rPr>
        <w:t xml:space="preserve"> </w:t>
      </w:r>
      <w:r w:rsidR="004D1D9E" w:rsidRPr="004D1D9E">
        <w:rPr>
          <w:rFonts w:ascii="Arial" w:hAnsi="Arial" w:cs="Arial"/>
          <w:sz w:val="24"/>
          <w:szCs w:val="24"/>
          <w:lang w:val="lt-LT"/>
        </w:rPr>
        <w:t>9 straipsnio 2, 4 punktai). Teisėjas turi vengti viešųjų ir privačių interesų konflikto (</w:t>
      </w:r>
      <w:r w:rsidR="00575E73">
        <w:rPr>
          <w:rFonts w:ascii="Arial" w:hAnsi="Arial" w:cs="Arial"/>
          <w:sz w:val="24"/>
          <w:szCs w:val="24"/>
          <w:lang w:val="lt-LT"/>
        </w:rPr>
        <w:t>Kodekso</w:t>
      </w:r>
      <w:r w:rsidR="0095611B">
        <w:rPr>
          <w:rFonts w:ascii="Arial" w:hAnsi="Arial" w:cs="Arial"/>
          <w:sz w:val="24"/>
          <w:szCs w:val="24"/>
          <w:lang w:val="lt-LT"/>
        </w:rPr>
        <w:t xml:space="preserve"> </w:t>
      </w:r>
      <w:r w:rsidR="004D1D9E" w:rsidRPr="004D1D9E">
        <w:rPr>
          <w:rFonts w:ascii="Arial" w:hAnsi="Arial" w:cs="Arial"/>
          <w:sz w:val="24"/>
          <w:szCs w:val="24"/>
          <w:lang w:val="lt-LT"/>
        </w:rPr>
        <w:t>11 straipsnio 2 punktas). Šeimos, visuomeniniai, socialiniai ir kitokie santykiai neturi kenkti tiesioginių teisėjo pareigų atlikimui (</w:t>
      </w:r>
      <w:r w:rsidR="00575E73">
        <w:rPr>
          <w:rFonts w:ascii="Arial" w:hAnsi="Arial" w:cs="Arial"/>
          <w:sz w:val="24"/>
          <w:szCs w:val="24"/>
          <w:lang w:val="lt-LT"/>
        </w:rPr>
        <w:t xml:space="preserve">Kodekso </w:t>
      </w:r>
      <w:r w:rsidR="004D1D9E" w:rsidRPr="004D1D9E">
        <w:rPr>
          <w:rFonts w:ascii="Arial" w:hAnsi="Arial" w:cs="Arial"/>
          <w:sz w:val="24"/>
          <w:szCs w:val="24"/>
          <w:lang w:val="lt-LT"/>
        </w:rPr>
        <w:t>12 straipsnio</w:t>
      </w:r>
      <w:r w:rsidR="0095611B">
        <w:rPr>
          <w:rFonts w:ascii="Arial" w:hAnsi="Arial" w:cs="Arial"/>
          <w:sz w:val="24"/>
          <w:szCs w:val="24"/>
          <w:lang w:val="lt-LT"/>
        </w:rPr>
        <w:t xml:space="preserve"> </w:t>
      </w:r>
      <w:r w:rsidR="004D1D9E" w:rsidRPr="004D1D9E">
        <w:rPr>
          <w:rFonts w:ascii="Arial" w:hAnsi="Arial" w:cs="Arial"/>
          <w:sz w:val="24"/>
          <w:szCs w:val="24"/>
          <w:lang w:val="lt-LT"/>
        </w:rPr>
        <w:t>1 punktas). Teisėjas turi būti nepriekaištingos reputacijos ir ją saugoti (</w:t>
      </w:r>
      <w:r w:rsidR="00575E73">
        <w:rPr>
          <w:rFonts w:ascii="Arial" w:hAnsi="Arial" w:cs="Arial"/>
          <w:sz w:val="24"/>
          <w:szCs w:val="24"/>
          <w:lang w:val="lt-LT"/>
        </w:rPr>
        <w:t>Kodekso</w:t>
      </w:r>
      <w:r w:rsidR="00985B85">
        <w:rPr>
          <w:rFonts w:ascii="Arial" w:hAnsi="Arial" w:cs="Arial"/>
          <w:sz w:val="24"/>
          <w:szCs w:val="24"/>
          <w:lang w:val="lt-LT"/>
        </w:rPr>
        <w:t xml:space="preserve"> </w:t>
      </w:r>
      <w:r w:rsidR="004D1D9E" w:rsidRPr="004D1D9E">
        <w:rPr>
          <w:rFonts w:ascii="Arial" w:hAnsi="Arial" w:cs="Arial"/>
          <w:sz w:val="24"/>
          <w:szCs w:val="24"/>
          <w:lang w:val="lt-LT"/>
        </w:rPr>
        <w:t>13 straipsni</w:t>
      </w:r>
      <w:r w:rsidR="00985B85">
        <w:rPr>
          <w:rFonts w:ascii="Arial" w:hAnsi="Arial" w:cs="Arial"/>
          <w:sz w:val="24"/>
          <w:szCs w:val="24"/>
          <w:lang w:val="lt-LT"/>
        </w:rPr>
        <w:t xml:space="preserve">o </w:t>
      </w:r>
      <w:r w:rsidR="004D1D9E" w:rsidRPr="004D1D9E">
        <w:rPr>
          <w:rFonts w:ascii="Arial" w:hAnsi="Arial" w:cs="Arial"/>
          <w:sz w:val="24"/>
          <w:szCs w:val="24"/>
          <w:lang w:val="lt-LT"/>
        </w:rPr>
        <w:t xml:space="preserve">1 punktas). </w:t>
      </w:r>
    </w:p>
    <w:p w14:paraId="50CCB54F" w14:textId="66793BFF" w:rsidR="004D1D9E" w:rsidRPr="00D33F98" w:rsidRDefault="00F32C9F" w:rsidP="00751AAE">
      <w:pPr>
        <w:pStyle w:val="Bodytext50"/>
        <w:shd w:val="clear" w:color="auto" w:fill="auto"/>
        <w:spacing w:after="0" w:line="240" w:lineRule="auto"/>
        <w:ind w:firstLine="760"/>
        <w:jc w:val="both"/>
        <w:rPr>
          <w:rFonts w:ascii="Arial" w:hAnsi="Arial" w:cs="Arial"/>
          <w:sz w:val="24"/>
          <w:szCs w:val="24"/>
          <w:lang w:val="lt-LT"/>
        </w:rPr>
      </w:pPr>
      <w:r w:rsidRPr="00F32C9F">
        <w:rPr>
          <w:rFonts w:ascii="Arial" w:hAnsi="Arial" w:cs="Arial"/>
          <w:sz w:val="24"/>
          <w:szCs w:val="24"/>
          <w:lang w:val="lt-LT"/>
        </w:rPr>
        <w:t>Bangaloro teisėjų elgesio princip</w:t>
      </w:r>
      <w:r w:rsidR="00575E73">
        <w:rPr>
          <w:rFonts w:ascii="Arial" w:hAnsi="Arial" w:cs="Arial"/>
          <w:sz w:val="24"/>
          <w:szCs w:val="24"/>
          <w:lang w:val="lt-LT"/>
        </w:rPr>
        <w:t>uose,</w:t>
      </w:r>
      <w:r w:rsidRPr="00F32C9F">
        <w:rPr>
          <w:rFonts w:ascii="Arial" w:hAnsi="Arial" w:cs="Arial"/>
          <w:sz w:val="24"/>
          <w:szCs w:val="24"/>
          <w:lang w:val="lt-LT"/>
        </w:rPr>
        <w:t xml:space="preserve"> priimt</w:t>
      </w:r>
      <w:r w:rsidR="00575E73">
        <w:rPr>
          <w:rFonts w:ascii="Arial" w:hAnsi="Arial" w:cs="Arial"/>
          <w:sz w:val="24"/>
          <w:szCs w:val="24"/>
          <w:lang w:val="lt-LT"/>
        </w:rPr>
        <w:t>uose</w:t>
      </w:r>
      <w:r w:rsidRPr="00F32C9F">
        <w:rPr>
          <w:rFonts w:ascii="Arial" w:hAnsi="Arial" w:cs="Arial"/>
          <w:sz w:val="24"/>
          <w:szCs w:val="24"/>
          <w:lang w:val="lt-LT"/>
        </w:rPr>
        <w:t xml:space="preserve"> 2002 m. lapkričio 25–26 d. Hagoje vykusiame teismų pirmininkų posėdyje</w:t>
      </w:r>
      <w:r w:rsidR="00575E73">
        <w:rPr>
          <w:rFonts w:ascii="Arial" w:hAnsi="Arial" w:cs="Arial"/>
          <w:sz w:val="24"/>
          <w:szCs w:val="24"/>
          <w:lang w:val="lt-LT"/>
        </w:rPr>
        <w:t xml:space="preserve"> (toliau – Principai)</w:t>
      </w:r>
      <w:r>
        <w:rPr>
          <w:rFonts w:ascii="Arial" w:hAnsi="Arial" w:cs="Arial"/>
          <w:sz w:val="24"/>
          <w:szCs w:val="24"/>
          <w:lang w:val="lt-LT"/>
        </w:rPr>
        <w:t xml:space="preserve">, </w:t>
      </w:r>
      <w:r w:rsidR="00575E73">
        <w:rPr>
          <w:rFonts w:ascii="Arial" w:hAnsi="Arial" w:cs="Arial"/>
          <w:sz w:val="24"/>
          <w:szCs w:val="24"/>
          <w:lang w:val="lt-LT"/>
        </w:rPr>
        <w:t xml:space="preserve">įtvirtintos </w:t>
      </w:r>
      <w:r w:rsidR="00EB57FE">
        <w:rPr>
          <w:rFonts w:ascii="Arial" w:hAnsi="Arial" w:cs="Arial"/>
          <w:sz w:val="24"/>
          <w:szCs w:val="24"/>
          <w:lang w:val="lt-LT"/>
        </w:rPr>
        <w:t xml:space="preserve">nešališkumo, </w:t>
      </w:r>
      <w:r w:rsidR="00751AAE">
        <w:rPr>
          <w:rFonts w:ascii="Arial" w:hAnsi="Arial" w:cs="Arial"/>
          <w:sz w:val="24"/>
          <w:szCs w:val="24"/>
          <w:lang w:val="lt-LT"/>
        </w:rPr>
        <w:t xml:space="preserve">garbingumo ir teisingumo </w:t>
      </w:r>
      <w:r w:rsidR="00EB57FE">
        <w:rPr>
          <w:rFonts w:ascii="Arial" w:hAnsi="Arial" w:cs="Arial"/>
          <w:sz w:val="24"/>
          <w:szCs w:val="24"/>
          <w:lang w:val="lt-LT"/>
        </w:rPr>
        <w:t>vertyb</w:t>
      </w:r>
      <w:r w:rsidR="00575E73">
        <w:rPr>
          <w:rFonts w:ascii="Arial" w:hAnsi="Arial" w:cs="Arial"/>
          <w:sz w:val="24"/>
          <w:szCs w:val="24"/>
          <w:lang w:val="lt-LT"/>
        </w:rPr>
        <w:t>ė</w:t>
      </w:r>
      <w:r w:rsidR="00EB57FE">
        <w:rPr>
          <w:rFonts w:ascii="Arial" w:hAnsi="Arial" w:cs="Arial"/>
          <w:sz w:val="24"/>
          <w:szCs w:val="24"/>
          <w:lang w:val="lt-LT"/>
        </w:rPr>
        <w:t>s</w:t>
      </w:r>
      <w:r w:rsidR="00575E73">
        <w:rPr>
          <w:rFonts w:ascii="Arial" w:hAnsi="Arial" w:cs="Arial"/>
          <w:sz w:val="24"/>
          <w:szCs w:val="24"/>
          <w:lang w:val="lt-LT"/>
        </w:rPr>
        <w:t xml:space="preserve"> reikalauja </w:t>
      </w:r>
      <w:r w:rsidR="00EB57FE" w:rsidRPr="00EB57FE">
        <w:rPr>
          <w:rFonts w:ascii="Arial" w:hAnsi="Arial" w:cs="Arial"/>
          <w:sz w:val="24"/>
          <w:szCs w:val="24"/>
          <w:lang w:val="lt-LT"/>
        </w:rPr>
        <w:t>teisėj</w:t>
      </w:r>
      <w:r w:rsidR="00575E73">
        <w:rPr>
          <w:rFonts w:ascii="Arial" w:hAnsi="Arial" w:cs="Arial"/>
          <w:sz w:val="24"/>
          <w:szCs w:val="24"/>
          <w:lang w:val="lt-LT"/>
        </w:rPr>
        <w:t>ui elgtis</w:t>
      </w:r>
      <w:r w:rsidR="00361B0A">
        <w:rPr>
          <w:rFonts w:ascii="Arial" w:hAnsi="Arial" w:cs="Arial"/>
          <w:sz w:val="24"/>
          <w:szCs w:val="24"/>
          <w:lang w:val="lt-LT"/>
        </w:rPr>
        <w:t xml:space="preserve"> taip, kad sumažintų atvejų, kai jį reikia nušalinti nuo bylos nagrinėjimo arba sprendimo priėmimo, skaičių (2.3 papunktis); </w:t>
      </w:r>
      <w:r w:rsidR="00EB57FE" w:rsidRPr="00EB57FE">
        <w:rPr>
          <w:rFonts w:ascii="Arial" w:hAnsi="Arial" w:cs="Arial"/>
          <w:sz w:val="24"/>
          <w:szCs w:val="24"/>
          <w:lang w:val="lt-LT"/>
        </w:rPr>
        <w:t xml:space="preserve">nusišalinti nuo teismo proceso, jei jis negali išnagrinėti bylos nešališkai arba jeigu </w:t>
      </w:r>
      <w:r w:rsidR="00EB57FE" w:rsidRPr="00EB57FE">
        <w:rPr>
          <w:rFonts w:ascii="Arial" w:hAnsi="Arial" w:cs="Arial"/>
          <w:sz w:val="24"/>
          <w:szCs w:val="24"/>
          <w:lang w:val="lt-LT"/>
        </w:rPr>
        <w:lastRenderedPageBreak/>
        <w:t xml:space="preserve">protingam stebėtojui gali atrodyti, kad teisėjas negali nešališkai išnagrinėti bylos </w:t>
      </w:r>
      <w:r w:rsidR="00EB57FE">
        <w:rPr>
          <w:rFonts w:ascii="Arial" w:hAnsi="Arial" w:cs="Arial"/>
          <w:sz w:val="24"/>
          <w:szCs w:val="24"/>
          <w:lang w:val="lt-LT"/>
        </w:rPr>
        <w:t>(2.5</w:t>
      </w:r>
      <w:r w:rsidR="00575E73">
        <w:rPr>
          <w:rFonts w:ascii="Arial" w:hAnsi="Arial" w:cs="Arial"/>
          <w:sz w:val="24"/>
          <w:szCs w:val="24"/>
          <w:lang w:val="lt-LT"/>
        </w:rPr>
        <w:t> </w:t>
      </w:r>
      <w:r w:rsidR="00EB57FE">
        <w:rPr>
          <w:rFonts w:ascii="Arial" w:hAnsi="Arial" w:cs="Arial"/>
          <w:sz w:val="24"/>
          <w:szCs w:val="24"/>
          <w:lang w:val="lt-LT"/>
        </w:rPr>
        <w:t>papunktis)</w:t>
      </w:r>
      <w:r w:rsidR="009D5B7A">
        <w:rPr>
          <w:rFonts w:ascii="Arial" w:hAnsi="Arial" w:cs="Arial"/>
          <w:sz w:val="24"/>
          <w:szCs w:val="24"/>
          <w:lang w:val="lt-LT"/>
        </w:rPr>
        <w:t>.</w:t>
      </w:r>
      <w:r w:rsidR="00EB57FE">
        <w:rPr>
          <w:rFonts w:ascii="Arial" w:hAnsi="Arial" w:cs="Arial"/>
          <w:sz w:val="24"/>
          <w:szCs w:val="24"/>
          <w:lang w:val="lt-LT"/>
        </w:rPr>
        <w:t xml:space="preserve"> </w:t>
      </w:r>
      <w:r w:rsidR="009D5B7A">
        <w:rPr>
          <w:rFonts w:ascii="Arial" w:hAnsi="Arial" w:cs="Arial"/>
          <w:sz w:val="24"/>
          <w:szCs w:val="24"/>
          <w:lang w:val="lt-LT"/>
        </w:rPr>
        <w:t>T</w:t>
      </w:r>
      <w:r w:rsidR="00751AAE" w:rsidRPr="00EB57FE">
        <w:rPr>
          <w:rFonts w:ascii="Arial" w:hAnsi="Arial" w:cs="Arial"/>
          <w:sz w:val="24"/>
          <w:szCs w:val="24"/>
          <w:lang w:val="lt-LT"/>
        </w:rPr>
        <w:t>eisėjo veiksmai ir elgesys turi patvirtinti žmonių tikėjimą teismų sistemos garbingumu, teisingumas</w:t>
      </w:r>
      <w:r w:rsidR="00751AAE">
        <w:rPr>
          <w:rFonts w:ascii="Arial" w:hAnsi="Arial" w:cs="Arial"/>
          <w:sz w:val="24"/>
          <w:szCs w:val="24"/>
          <w:lang w:val="lt-LT"/>
        </w:rPr>
        <w:t xml:space="preserve"> turi būti ne tik vykdomas – jo vykdymas turi būti pastebimas (</w:t>
      </w:r>
      <w:r w:rsidR="009D5B7A">
        <w:rPr>
          <w:rFonts w:ascii="Arial" w:hAnsi="Arial" w:cs="Arial"/>
          <w:sz w:val="24"/>
          <w:szCs w:val="24"/>
          <w:lang w:val="lt-LT"/>
        </w:rPr>
        <w:t>Principų</w:t>
      </w:r>
      <w:r w:rsidR="00EB57FE">
        <w:rPr>
          <w:rFonts w:ascii="Arial" w:hAnsi="Arial" w:cs="Arial"/>
          <w:sz w:val="24"/>
          <w:szCs w:val="24"/>
          <w:lang w:val="lt-LT"/>
        </w:rPr>
        <w:t xml:space="preserve"> </w:t>
      </w:r>
      <w:r w:rsidR="00751AAE">
        <w:rPr>
          <w:rFonts w:ascii="Arial" w:hAnsi="Arial" w:cs="Arial"/>
          <w:sz w:val="24"/>
          <w:szCs w:val="24"/>
          <w:lang w:val="lt-LT"/>
        </w:rPr>
        <w:t>3.2 papunktis)</w:t>
      </w:r>
      <w:r w:rsidR="000246E1">
        <w:rPr>
          <w:rFonts w:ascii="Arial" w:hAnsi="Arial" w:cs="Arial"/>
          <w:sz w:val="24"/>
          <w:szCs w:val="24"/>
          <w:lang w:val="lt-LT"/>
        </w:rPr>
        <w:t>.</w:t>
      </w:r>
      <w:r w:rsidR="00751AAE">
        <w:rPr>
          <w:rFonts w:ascii="Arial" w:hAnsi="Arial" w:cs="Arial"/>
          <w:sz w:val="24"/>
          <w:szCs w:val="24"/>
          <w:lang w:val="lt-LT"/>
        </w:rPr>
        <w:t xml:space="preserve"> </w:t>
      </w:r>
      <w:r w:rsidR="000246E1">
        <w:rPr>
          <w:rFonts w:ascii="Arial" w:hAnsi="Arial" w:cs="Arial"/>
          <w:sz w:val="24"/>
          <w:szCs w:val="24"/>
          <w:lang w:val="lt-LT"/>
        </w:rPr>
        <w:t>T</w:t>
      </w:r>
      <w:r w:rsidR="00751AAE">
        <w:rPr>
          <w:rFonts w:ascii="Arial" w:hAnsi="Arial" w:cs="Arial"/>
          <w:sz w:val="24"/>
          <w:szCs w:val="24"/>
          <w:lang w:val="lt-LT"/>
        </w:rPr>
        <w:t>eisėjas negali leisti asmeninia</w:t>
      </w:r>
      <w:r w:rsidR="00212D91">
        <w:rPr>
          <w:rFonts w:ascii="Arial" w:hAnsi="Arial" w:cs="Arial"/>
          <w:sz w:val="24"/>
          <w:szCs w:val="24"/>
          <w:lang w:val="lt-LT"/>
        </w:rPr>
        <w:t>m</w:t>
      </w:r>
      <w:r w:rsidR="00751AAE">
        <w:rPr>
          <w:rFonts w:ascii="Arial" w:hAnsi="Arial" w:cs="Arial"/>
          <w:sz w:val="24"/>
          <w:szCs w:val="24"/>
          <w:lang w:val="lt-LT"/>
        </w:rPr>
        <w:t xml:space="preserve">s, socialiniams ar kitiems santykiams daryti netinkamą įtaką jo, kaip </w:t>
      </w:r>
      <w:r w:rsidR="00751AAE" w:rsidRPr="00D33F98">
        <w:rPr>
          <w:rFonts w:ascii="Arial" w:hAnsi="Arial" w:cs="Arial"/>
          <w:sz w:val="24"/>
          <w:szCs w:val="24"/>
          <w:lang w:val="lt-LT"/>
        </w:rPr>
        <w:t>teisėjo, elgesiui ir sprendimams</w:t>
      </w:r>
      <w:r w:rsidR="00AE5FD6" w:rsidRPr="00D33F98">
        <w:rPr>
          <w:rFonts w:ascii="Arial" w:hAnsi="Arial" w:cs="Arial"/>
          <w:sz w:val="24"/>
          <w:szCs w:val="24"/>
          <w:lang w:val="lt-LT"/>
        </w:rPr>
        <w:t xml:space="preserve"> (</w:t>
      </w:r>
      <w:r w:rsidR="00FE3ED5">
        <w:rPr>
          <w:rFonts w:ascii="Arial" w:hAnsi="Arial" w:cs="Arial"/>
          <w:sz w:val="24"/>
          <w:szCs w:val="24"/>
          <w:lang w:val="lt-LT"/>
        </w:rPr>
        <w:t>Principų</w:t>
      </w:r>
      <w:r w:rsidR="00EB57FE" w:rsidRPr="00D33F98">
        <w:rPr>
          <w:rFonts w:ascii="Arial" w:hAnsi="Arial" w:cs="Arial"/>
          <w:sz w:val="24"/>
          <w:szCs w:val="24"/>
          <w:lang w:val="lt-LT"/>
        </w:rPr>
        <w:t xml:space="preserve"> </w:t>
      </w:r>
      <w:r w:rsidR="00AE5FD6" w:rsidRPr="00D33F98">
        <w:rPr>
          <w:rFonts w:ascii="Arial" w:hAnsi="Arial" w:cs="Arial"/>
          <w:sz w:val="24"/>
          <w:szCs w:val="24"/>
          <w:lang w:val="lt-LT"/>
        </w:rPr>
        <w:t>4.8</w:t>
      </w:r>
      <w:r w:rsidR="00FE3ED5">
        <w:rPr>
          <w:rFonts w:ascii="Arial" w:hAnsi="Arial" w:cs="Arial"/>
          <w:sz w:val="24"/>
          <w:szCs w:val="24"/>
          <w:lang w:val="lt-LT"/>
        </w:rPr>
        <w:t> </w:t>
      </w:r>
      <w:r w:rsidR="00AE5FD6" w:rsidRPr="00D33F98">
        <w:rPr>
          <w:rFonts w:ascii="Arial" w:hAnsi="Arial" w:cs="Arial"/>
          <w:sz w:val="24"/>
          <w:szCs w:val="24"/>
          <w:lang w:val="lt-LT"/>
        </w:rPr>
        <w:t>papunktis)</w:t>
      </w:r>
      <w:r w:rsidR="00751AAE" w:rsidRPr="00D33F98">
        <w:rPr>
          <w:rFonts w:ascii="Arial" w:hAnsi="Arial" w:cs="Arial"/>
          <w:sz w:val="24"/>
          <w:szCs w:val="24"/>
          <w:lang w:val="lt-LT"/>
        </w:rPr>
        <w:t>.</w:t>
      </w:r>
    </w:p>
    <w:p w14:paraId="04EBA144" w14:textId="2E23D1B0" w:rsidR="00D33F98" w:rsidRPr="00BB2C27" w:rsidRDefault="00D33F98" w:rsidP="0068578B">
      <w:pPr>
        <w:ind w:firstLine="851"/>
        <w:jc w:val="both"/>
        <w:rPr>
          <w:rFonts w:ascii="Arial" w:hAnsi="Arial" w:cs="Arial"/>
        </w:rPr>
      </w:pPr>
      <w:r w:rsidRPr="00D33F98">
        <w:rPr>
          <w:rFonts w:ascii="Arial" w:hAnsi="Arial" w:cs="Arial"/>
        </w:rPr>
        <w:t xml:space="preserve">Lietuvos Respublikos Konstitucijos 31 straipsnio 2 dalyje ir </w:t>
      </w:r>
      <w:r w:rsidR="004076DD">
        <w:rPr>
          <w:rFonts w:ascii="Arial" w:hAnsi="Arial" w:cs="Arial"/>
        </w:rPr>
        <w:t>Ž</w:t>
      </w:r>
      <w:r w:rsidRPr="00D33F98">
        <w:rPr>
          <w:rFonts w:ascii="Arial" w:hAnsi="Arial" w:cs="Arial"/>
        </w:rPr>
        <w:t>mogaus teisių ir pagrindinių laisvių apsaugos konvencijos</w:t>
      </w:r>
      <w:r w:rsidR="00212D91">
        <w:rPr>
          <w:rFonts w:ascii="Arial" w:hAnsi="Arial" w:cs="Arial"/>
        </w:rPr>
        <w:t xml:space="preserve"> </w:t>
      </w:r>
      <w:r w:rsidRPr="00D33F98">
        <w:rPr>
          <w:rFonts w:ascii="Arial" w:hAnsi="Arial" w:cs="Arial"/>
        </w:rPr>
        <w:t xml:space="preserve">6 straipsnio 1 dalyje įtvirtinta asmenų teisė, kad jų bylą viešai ir teisingai išnagrinėtų nepriklausomas, </w:t>
      </w:r>
      <w:r w:rsidR="00F47583">
        <w:rPr>
          <w:rFonts w:ascii="Arial" w:hAnsi="Arial" w:cs="Arial"/>
        </w:rPr>
        <w:t>n</w:t>
      </w:r>
      <w:r w:rsidRPr="00D33F98">
        <w:rPr>
          <w:rFonts w:ascii="Arial" w:hAnsi="Arial" w:cs="Arial"/>
        </w:rPr>
        <w:t xml:space="preserve">ešališkas teismas. Šias nuostatas detalizuojantis Lietuvos Respublikos baudžiamojo proceso kodekso (toliau – BPK) 58 straipsnis </w:t>
      </w:r>
      <w:r w:rsidRPr="00B324CD">
        <w:rPr>
          <w:rFonts w:ascii="Arial" w:hAnsi="Arial" w:cs="Arial"/>
        </w:rPr>
        <w:t xml:space="preserve">pateikia sąrašą aplinkybių, kurioms esant teisėjas negali būti laikomas nešališku ir galinčiu priimti objektyvų sprendimą. </w:t>
      </w:r>
      <w:r w:rsidR="00B324CD" w:rsidRPr="00B324CD">
        <w:rPr>
          <w:rFonts w:ascii="Arial" w:hAnsi="Arial" w:cs="Arial"/>
        </w:rPr>
        <w:t>BPK 58 straipsnio 1</w:t>
      </w:r>
      <w:r w:rsidR="00CB1342">
        <w:rPr>
          <w:rFonts w:ascii="Arial" w:hAnsi="Arial" w:cs="Arial"/>
        </w:rPr>
        <w:t> </w:t>
      </w:r>
      <w:r w:rsidR="00B324CD" w:rsidRPr="00B324CD">
        <w:rPr>
          <w:rFonts w:ascii="Arial" w:hAnsi="Arial" w:cs="Arial"/>
        </w:rPr>
        <w:t xml:space="preserve">dalies </w:t>
      </w:r>
      <w:r w:rsidR="00917903">
        <w:rPr>
          <w:rFonts w:ascii="Arial" w:hAnsi="Arial" w:cs="Arial"/>
        </w:rPr>
        <w:t>1</w:t>
      </w:r>
      <w:r w:rsidR="00B324CD" w:rsidRPr="00B324CD">
        <w:rPr>
          <w:rFonts w:ascii="Arial" w:hAnsi="Arial" w:cs="Arial"/>
        </w:rPr>
        <w:t xml:space="preserve"> ir 3 punktuose įtvirtintas baigtinis giminystės, svainystės, santuokos, globos ar rūpybos ryšių, dėl kurių teisėjas privalo nusišalinti arba gali būti nušalintas, sąrašas. Jame nurodyti ryšiai siejami su teisėjo santykiu su byloje dalyvaujančiais asmenimis (šalimis), o ne su kitais tą pačią bylą nagrinėjančiais teisėjais. Krikšto tėvystė (motinystė) šiame baigtiniame sąraše nenurodyta ir pagal Lietuvos Respublikos civilinę teisę nesukuria giminystės ar svainystės teisinių santykių, todėl savaime, kaip imperatyvus pagrindas, BPK</w:t>
      </w:r>
      <w:r w:rsidR="00CB1342">
        <w:rPr>
          <w:rFonts w:ascii="Arial" w:hAnsi="Arial" w:cs="Arial"/>
        </w:rPr>
        <w:t> </w:t>
      </w:r>
      <w:r w:rsidR="00B324CD" w:rsidRPr="00B324CD">
        <w:rPr>
          <w:rFonts w:ascii="Arial" w:hAnsi="Arial" w:cs="Arial"/>
        </w:rPr>
        <w:t xml:space="preserve">58 straipsnio 1 dalies </w:t>
      </w:r>
      <w:r w:rsidR="00873949">
        <w:rPr>
          <w:rFonts w:ascii="Arial" w:hAnsi="Arial" w:cs="Arial"/>
        </w:rPr>
        <w:t xml:space="preserve">1 ir </w:t>
      </w:r>
      <w:r w:rsidR="00B324CD" w:rsidRPr="00B324CD">
        <w:rPr>
          <w:rFonts w:ascii="Arial" w:hAnsi="Arial" w:cs="Arial"/>
        </w:rPr>
        <w:t xml:space="preserve">3 punktų prasme netaikytinas nei santykiams tarp teisėjo ir bylos dalyvių, nei santykiams tarp dviejų tą pačią bylą kolegialiai nagrinėjančių teisėjų. Kartu pažymėtina, kad </w:t>
      </w:r>
      <w:r w:rsidRPr="00BB2C27">
        <w:rPr>
          <w:rFonts w:ascii="Arial" w:hAnsi="Arial" w:cs="Arial"/>
        </w:rPr>
        <w:t>BPK</w:t>
      </w:r>
      <w:r w:rsidR="00212D91">
        <w:rPr>
          <w:rFonts w:ascii="Arial" w:hAnsi="Arial" w:cs="Arial"/>
        </w:rPr>
        <w:t> </w:t>
      </w:r>
      <w:r w:rsidRPr="00BB2C27">
        <w:rPr>
          <w:rFonts w:ascii="Arial" w:hAnsi="Arial" w:cs="Arial"/>
        </w:rPr>
        <w:t>58</w:t>
      </w:r>
      <w:r w:rsidR="00212D91">
        <w:rPr>
          <w:rFonts w:ascii="Arial" w:hAnsi="Arial" w:cs="Arial"/>
        </w:rPr>
        <w:t> </w:t>
      </w:r>
      <w:r w:rsidRPr="00BB2C27">
        <w:rPr>
          <w:rFonts w:ascii="Arial" w:hAnsi="Arial" w:cs="Arial"/>
        </w:rPr>
        <w:t>straipsnio 1 dalies 4 punkte įtvirtintas nebaigtinis nušalinimo pagrind</w:t>
      </w:r>
      <w:r w:rsidR="00B91673">
        <w:rPr>
          <w:rFonts w:ascii="Arial" w:hAnsi="Arial" w:cs="Arial"/>
        </w:rPr>
        <w:t>ų sąrašas</w:t>
      </w:r>
      <w:r w:rsidRPr="00BB2C27">
        <w:rPr>
          <w:rFonts w:ascii="Arial" w:hAnsi="Arial" w:cs="Arial"/>
        </w:rPr>
        <w:t xml:space="preserve"> – teisėjas negali dalyvauti procese, jeigu proceso dalyviai motyvuotai nurodo kitokias aplinkybes, keliančias pagrįstų abejonių jo nešališkumu.</w:t>
      </w:r>
    </w:p>
    <w:p w14:paraId="0B83F835" w14:textId="0D8839A8" w:rsidR="00297E9E" w:rsidRDefault="00CB1342" w:rsidP="001B3874">
      <w:pPr>
        <w:ind w:firstLine="851"/>
        <w:jc w:val="both"/>
        <w:rPr>
          <w:rFonts w:ascii="Arial" w:hAnsi="Arial" w:cs="Arial"/>
        </w:rPr>
      </w:pPr>
      <w:r>
        <w:rPr>
          <w:rFonts w:ascii="Arial" w:hAnsi="Arial" w:cs="Arial"/>
        </w:rPr>
        <w:t>P</w:t>
      </w:r>
      <w:r w:rsidR="00517BD0" w:rsidRPr="0031723C">
        <w:rPr>
          <w:rFonts w:ascii="Arial" w:hAnsi="Arial" w:cs="Arial"/>
        </w:rPr>
        <w:t>agal Lietuvos Respublikos viešųjų ir privačių interesų derinimo įstatymo </w:t>
      </w:r>
      <w:r w:rsidR="00CA6FD4">
        <w:rPr>
          <w:rFonts w:ascii="Arial" w:hAnsi="Arial" w:cs="Arial"/>
        </w:rPr>
        <w:t>(toliau – Įstatymas)</w:t>
      </w:r>
      <w:r w:rsidR="00517BD0" w:rsidRPr="0031723C">
        <w:rPr>
          <w:rFonts w:ascii="Arial" w:hAnsi="Arial" w:cs="Arial"/>
        </w:rPr>
        <w:t xml:space="preserve"> 11</w:t>
      </w:r>
      <w:r w:rsidR="00212D91">
        <w:rPr>
          <w:rFonts w:ascii="Arial" w:hAnsi="Arial" w:cs="Arial"/>
        </w:rPr>
        <w:t> </w:t>
      </w:r>
      <w:r w:rsidR="00517BD0" w:rsidRPr="0031723C">
        <w:rPr>
          <w:rFonts w:ascii="Arial" w:hAnsi="Arial" w:cs="Arial"/>
        </w:rPr>
        <w:t xml:space="preserve">straipsnio nuostatas deklaruojančiam asmeniui draudžiama dalyvauti rengiant, svarstant ar priimant sprendimus arba kitaip juos paveikti ar bandyti paveikti, arba atlikti kitas tarnybines pareigas, jeigu atliekamos tarnybinės pareigos yra susijusios su jo privačiais interesais (1 dalis). Apie šio straipsnio 1 dalyje nurodytus atvejus, prieš atlikdamas tarnybines pareigas arba pradėjęs jas atlikti, deklaruojantis asmuo privalo informuoti institucijos ar įstaigos vadovą ar jo įgaliotą asmenį arba kitą į pareigas priimantį ar skiriantį subjektą, arba kolegialią valstybės ar savivaldybių instituciją (kai deklaruojantis asmuo yra kolegialios valstybės ar savivaldybių institucijos narys) ir asmenis, kurie kartu atlieka tarnybines pareigas, ir pareikšti apie nusišalinimą, ir jokia forma nedalyvauti toliau atliekant tarnybines pareigas (2 dalis). Ši pareiga </w:t>
      </w:r>
      <w:r w:rsidR="00DE3B26" w:rsidRPr="0031723C">
        <w:rPr>
          <w:rFonts w:ascii="Arial" w:hAnsi="Arial" w:cs="Arial"/>
        </w:rPr>
        <w:t xml:space="preserve">teisėjui </w:t>
      </w:r>
      <w:r w:rsidR="00517BD0" w:rsidRPr="0031723C">
        <w:rPr>
          <w:rFonts w:ascii="Arial" w:hAnsi="Arial" w:cs="Arial"/>
        </w:rPr>
        <w:t xml:space="preserve">taikoma kiekvienu konkrečiu atveju, kai konkrečios </w:t>
      </w:r>
      <w:r w:rsidR="00F427A6" w:rsidRPr="0031723C">
        <w:rPr>
          <w:rFonts w:ascii="Arial" w:hAnsi="Arial" w:cs="Arial"/>
        </w:rPr>
        <w:t xml:space="preserve">tarnybinės </w:t>
      </w:r>
      <w:r w:rsidR="00DE3B26" w:rsidRPr="0031723C">
        <w:rPr>
          <w:rFonts w:ascii="Arial" w:hAnsi="Arial" w:cs="Arial"/>
        </w:rPr>
        <w:t xml:space="preserve">situacijos (ar bylos) </w:t>
      </w:r>
      <w:r w:rsidR="00517BD0" w:rsidRPr="0031723C">
        <w:rPr>
          <w:rFonts w:ascii="Arial" w:hAnsi="Arial" w:cs="Arial"/>
        </w:rPr>
        <w:t>aplinkybės objektyviai susijusios su deklaruotu privačiu interesu</w:t>
      </w:r>
      <w:r w:rsidR="00517BD0" w:rsidRPr="00374546">
        <w:rPr>
          <w:rFonts w:ascii="Arial" w:hAnsi="Arial" w:cs="Arial"/>
        </w:rPr>
        <w:t>.</w:t>
      </w:r>
    </w:p>
    <w:p w14:paraId="7A77217E" w14:textId="66D4651B" w:rsidR="0063394E" w:rsidRPr="00481B38" w:rsidRDefault="00794834" w:rsidP="006E3C98">
      <w:pPr>
        <w:ind w:firstLine="851"/>
        <w:jc w:val="both"/>
        <w:rPr>
          <w:rFonts w:ascii="Arial" w:hAnsi="Arial" w:cs="Arial"/>
        </w:rPr>
      </w:pPr>
      <w:r>
        <w:rPr>
          <w:rFonts w:ascii="Arial" w:hAnsi="Arial" w:cs="Arial"/>
        </w:rPr>
        <w:t>N</w:t>
      </w:r>
      <w:r w:rsidR="001E4F67" w:rsidRPr="00481B38">
        <w:rPr>
          <w:rFonts w:ascii="Arial" w:hAnsi="Arial" w:cs="Arial"/>
        </w:rPr>
        <w:t>ei BPK, nei K</w:t>
      </w:r>
      <w:r w:rsidR="00DF443B">
        <w:rPr>
          <w:rFonts w:ascii="Arial" w:hAnsi="Arial" w:cs="Arial"/>
        </w:rPr>
        <w:t>odekso</w:t>
      </w:r>
      <w:r w:rsidR="001E4F67" w:rsidRPr="00481B38">
        <w:rPr>
          <w:rFonts w:ascii="Arial" w:hAnsi="Arial" w:cs="Arial"/>
        </w:rPr>
        <w:t xml:space="preserve"> nuostatos nenumato, kad teisėjai, kurių šeimas sieja krikšto </w:t>
      </w:r>
      <w:r w:rsidR="00DF443B">
        <w:rPr>
          <w:rFonts w:ascii="Arial" w:hAnsi="Arial" w:cs="Arial"/>
        </w:rPr>
        <w:t>tėvystės (motinystės)</w:t>
      </w:r>
      <w:r w:rsidR="001E4F67" w:rsidRPr="00481B38">
        <w:rPr>
          <w:rFonts w:ascii="Arial" w:hAnsi="Arial" w:cs="Arial"/>
        </w:rPr>
        <w:t xml:space="preserve"> santyki</w:t>
      </w:r>
      <w:r w:rsidR="00DF443B">
        <w:rPr>
          <w:rFonts w:ascii="Arial" w:hAnsi="Arial" w:cs="Arial"/>
        </w:rPr>
        <w:t>ai</w:t>
      </w:r>
      <w:r>
        <w:rPr>
          <w:rFonts w:ascii="Arial" w:hAnsi="Arial" w:cs="Arial"/>
        </w:rPr>
        <w:t>,</w:t>
      </w:r>
      <w:r w:rsidR="001E4F67" w:rsidRPr="00481B38">
        <w:rPr>
          <w:rFonts w:ascii="Arial" w:hAnsi="Arial" w:cs="Arial"/>
        </w:rPr>
        <w:t xml:space="preserve"> negali </w:t>
      </w:r>
      <w:r w:rsidR="00DF443B">
        <w:rPr>
          <w:rFonts w:ascii="Arial" w:hAnsi="Arial" w:cs="Arial"/>
        </w:rPr>
        <w:t xml:space="preserve">nagrinėti bylų </w:t>
      </w:r>
      <w:r w:rsidR="001E4F67" w:rsidRPr="00481B38">
        <w:rPr>
          <w:rFonts w:ascii="Arial" w:hAnsi="Arial" w:cs="Arial"/>
        </w:rPr>
        <w:t>vienoje teisėjų kolegijoje</w:t>
      </w:r>
      <w:r w:rsidR="006F6145" w:rsidRPr="00481B38">
        <w:rPr>
          <w:rFonts w:ascii="Arial" w:hAnsi="Arial" w:cs="Arial"/>
        </w:rPr>
        <w:t xml:space="preserve">. </w:t>
      </w:r>
      <w:r w:rsidR="00B511BC" w:rsidRPr="00481B38">
        <w:rPr>
          <w:rFonts w:ascii="Arial" w:hAnsi="Arial" w:cs="Arial"/>
        </w:rPr>
        <w:t xml:space="preserve">Tačiau </w:t>
      </w:r>
      <w:r w:rsidR="00DF443B">
        <w:rPr>
          <w:rFonts w:ascii="Arial" w:hAnsi="Arial" w:cs="Arial"/>
        </w:rPr>
        <w:t xml:space="preserve">nagrinėjamu atveju </w:t>
      </w:r>
      <w:r w:rsidR="00B511BC" w:rsidRPr="00481B38">
        <w:rPr>
          <w:rFonts w:ascii="Arial" w:hAnsi="Arial" w:cs="Arial"/>
        </w:rPr>
        <w:t>reikšminga tai, kad</w:t>
      </w:r>
      <w:r w:rsidR="00E5711C">
        <w:rPr>
          <w:rFonts w:ascii="Arial" w:hAnsi="Arial" w:cs="Arial"/>
        </w:rPr>
        <w:t xml:space="preserve"> iš prašymo turinio galima manyti, jog</w:t>
      </w:r>
      <w:r w:rsidR="00B511BC" w:rsidRPr="00481B38">
        <w:rPr>
          <w:rFonts w:ascii="Arial" w:hAnsi="Arial" w:cs="Arial"/>
        </w:rPr>
        <w:t xml:space="preserve"> teisėjos šį santykį </w:t>
      </w:r>
      <w:r w:rsidR="00DF443B">
        <w:rPr>
          <w:rFonts w:ascii="Arial" w:hAnsi="Arial" w:cs="Arial"/>
        </w:rPr>
        <w:t xml:space="preserve">buvo </w:t>
      </w:r>
      <w:r w:rsidR="00B511BC" w:rsidRPr="00481B38">
        <w:rPr>
          <w:rFonts w:ascii="Arial" w:hAnsi="Arial" w:cs="Arial"/>
        </w:rPr>
        <w:t>deklaravusios kaip privatų interesą</w:t>
      </w:r>
      <w:r w:rsidR="006E3C98">
        <w:rPr>
          <w:rFonts w:ascii="Arial" w:hAnsi="Arial" w:cs="Arial"/>
        </w:rPr>
        <w:t>, kuris galėjo turėti įtakos atliekant tarnybines pareigas (peržiūrint teismo spre</w:t>
      </w:r>
      <w:r w:rsidR="00DB7AC7">
        <w:rPr>
          <w:rFonts w:ascii="Arial" w:hAnsi="Arial" w:cs="Arial"/>
        </w:rPr>
        <w:t>n</w:t>
      </w:r>
      <w:r w:rsidR="006E3C98">
        <w:rPr>
          <w:rFonts w:ascii="Arial" w:hAnsi="Arial" w:cs="Arial"/>
        </w:rPr>
        <w:t xml:space="preserve">dimus instancine tvarka). </w:t>
      </w:r>
      <w:r w:rsidR="00B511BC" w:rsidRPr="00481B38">
        <w:rPr>
          <w:rFonts w:ascii="Arial" w:hAnsi="Arial" w:cs="Arial"/>
        </w:rPr>
        <w:t>K</w:t>
      </w:r>
      <w:r w:rsidR="00DF443B">
        <w:rPr>
          <w:rFonts w:ascii="Arial" w:hAnsi="Arial" w:cs="Arial"/>
        </w:rPr>
        <w:t>odekso </w:t>
      </w:r>
      <w:r w:rsidR="00B511BC" w:rsidRPr="00481B38">
        <w:rPr>
          <w:rFonts w:ascii="Arial" w:hAnsi="Arial" w:cs="Arial"/>
        </w:rPr>
        <w:t>8 straipsnio 6 punkte suformuluota platesnė taisyklė – teisėjas turi nusišalinti ne tik tada, kai egzistuoja interesų konfliktas, bet ir tada, kai turima informacijos, jog privataus pobūdžio aplinkybės gali pakenkti bylos nagrinėjimui. Todėl vertinant situaciją</w:t>
      </w:r>
      <w:r w:rsidR="00842B54">
        <w:rPr>
          <w:rFonts w:ascii="Arial" w:hAnsi="Arial" w:cs="Arial"/>
        </w:rPr>
        <w:t xml:space="preserve"> aptartų teisėjų etikos principų požiūriu</w:t>
      </w:r>
      <w:r w:rsidR="00B511BC" w:rsidRPr="00481B38">
        <w:rPr>
          <w:rFonts w:ascii="Arial" w:hAnsi="Arial" w:cs="Arial"/>
        </w:rPr>
        <w:t xml:space="preserve"> svarbus ne vien klausimas, ar teisėj</w:t>
      </w:r>
      <w:r w:rsidR="00C66ABC">
        <w:rPr>
          <w:rFonts w:ascii="Arial" w:hAnsi="Arial" w:cs="Arial"/>
        </w:rPr>
        <w:t>os</w:t>
      </w:r>
      <w:r w:rsidR="00B511BC" w:rsidRPr="00481B38">
        <w:rPr>
          <w:rFonts w:ascii="Arial" w:hAnsi="Arial" w:cs="Arial"/>
        </w:rPr>
        <w:t xml:space="preserve"> realiai būtų šališk</w:t>
      </w:r>
      <w:r w:rsidR="00C66ABC">
        <w:rPr>
          <w:rFonts w:ascii="Arial" w:hAnsi="Arial" w:cs="Arial"/>
        </w:rPr>
        <w:t>os</w:t>
      </w:r>
      <w:r w:rsidR="00B511BC" w:rsidRPr="00481B38">
        <w:rPr>
          <w:rFonts w:ascii="Arial" w:hAnsi="Arial" w:cs="Arial"/>
        </w:rPr>
        <w:t>, bet ir ar konkretus santykis gal</w:t>
      </w:r>
      <w:r w:rsidR="00C66ABC">
        <w:rPr>
          <w:rFonts w:ascii="Arial" w:hAnsi="Arial" w:cs="Arial"/>
        </w:rPr>
        <w:t>ėtų</w:t>
      </w:r>
      <w:r w:rsidR="00B511BC" w:rsidRPr="00481B38">
        <w:rPr>
          <w:rFonts w:ascii="Arial" w:hAnsi="Arial" w:cs="Arial"/>
        </w:rPr>
        <w:t xml:space="preserve"> objektyviai sukelti abejonių dėl </w:t>
      </w:r>
      <w:r w:rsidR="00C66ABC">
        <w:rPr>
          <w:rFonts w:ascii="Arial" w:hAnsi="Arial" w:cs="Arial"/>
        </w:rPr>
        <w:t xml:space="preserve">bylą nagrinėjančios teisėjų kolegijos </w:t>
      </w:r>
      <w:r w:rsidR="00B511BC" w:rsidRPr="00481B38">
        <w:rPr>
          <w:rFonts w:ascii="Arial" w:hAnsi="Arial" w:cs="Arial"/>
        </w:rPr>
        <w:t>nešališkumo.</w:t>
      </w:r>
      <w:r w:rsidR="00D87C5E">
        <w:rPr>
          <w:rFonts w:ascii="Arial" w:hAnsi="Arial" w:cs="Arial"/>
        </w:rPr>
        <w:t xml:space="preserve"> </w:t>
      </w:r>
    </w:p>
    <w:p w14:paraId="3AFBB76D" w14:textId="42306E06" w:rsidR="006727AF" w:rsidRDefault="006E3C98" w:rsidP="006E3C98">
      <w:pPr>
        <w:ind w:firstLine="851"/>
        <w:jc w:val="both"/>
        <w:rPr>
          <w:rFonts w:ascii="Arial" w:hAnsi="Arial" w:cs="Arial"/>
        </w:rPr>
      </w:pPr>
      <w:r>
        <w:rPr>
          <w:rFonts w:ascii="Arial" w:hAnsi="Arial" w:cs="Arial"/>
        </w:rPr>
        <w:t>A</w:t>
      </w:r>
      <w:r w:rsidR="00A94C57" w:rsidRPr="00481B38">
        <w:rPr>
          <w:rFonts w:ascii="Arial" w:hAnsi="Arial" w:cs="Arial"/>
        </w:rPr>
        <w:t>bi</w:t>
      </w:r>
      <w:r>
        <w:rPr>
          <w:rFonts w:ascii="Arial" w:hAnsi="Arial" w:cs="Arial"/>
        </w:rPr>
        <w:t>ejų</w:t>
      </w:r>
      <w:r w:rsidR="00A94C57" w:rsidRPr="00481B38">
        <w:rPr>
          <w:rFonts w:ascii="Arial" w:hAnsi="Arial" w:cs="Arial"/>
        </w:rPr>
        <w:t xml:space="preserve"> teisėj</w:t>
      </w:r>
      <w:r>
        <w:rPr>
          <w:rFonts w:ascii="Arial" w:hAnsi="Arial" w:cs="Arial"/>
        </w:rPr>
        <w:t>ų</w:t>
      </w:r>
      <w:r w:rsidR="003244C5">
        <w:rPr>
          <w:rFonts w:ascii="Arial" w:hAnsi="Arial" w:cs="Arial"/>
        </w:rPr>
        <w:t xml:space="preserve"> </w:t>
      </w:r>
      <w:r w:rsidR="00A94C57" w:rsidRPr="00481B38">
        <w:rPr>
          <w:rFonts w:ascii="Arial" w:hAnsi="Arial" w:cs="Arial"/>
        </w:rPr>
        <w:t>pripažin</w:t>
      </w:r>
      <w:r>
        <w:rPr>
          <w:rFonts w:ascii="Arial" w:hAnsi="Arial" w:cs="Arial"/>
        </w:rPr>
        <w:t>tas</w:t>
      </w:r>
      <w:r w:rsidR="00A94C57" w:rsidRPr="00481B38">
        <w:rPr>
          <w:rFonts w:ascii="Arial" w:hAnsi="Arial" w:cs="Arial"/>
        </w:rPr>
        <w:t xml:space="preserve"> ir deklar</w:t>
      </w:r>
      <w:r>
        <w:rPr>
          <w:rFonts w:ascii="Arial" w:hAnsi="Arial" w:cs="Arial"/>
        </w:rPr>
        <w:t>uotas</w:t>
      </w:r>
      <w:r w:rsidR="00A94C57" w:rsidRPr="00481B38">
        <w:rPr>
          <w:rFonts w:ascii="Arial" w:hAnsi="Arial" w:cs="Arial"/>
        </w:rPr>
        <w:t xml:space="preserve"> tarpusavio privat</w:t>
      </w:r>
      <w:r>
        <w:rPr>
          <w:rFonts w:ascii="Arial" w:hAnsi="Arial" w:cs="Arial"/>
        </w:rPr>
        <w:t>us</w:t>
      </w:r>
      <w:r w:rsidR="00A94C57" w:rsidRPr="00481B38">
        <w:rPr>
          <w:rFonts w:ascii="Arial" w:hAnsi="Arial" w:cs="Arial"/>
        </w:rPr>
        <w:t xml:space="preserve"> inter</w:t>
      </w:r>
      <w:r>
        <w:rPr>
          <w:rFonts w:ascii="Arial" w:hAnsi="Arial" w:cs="Arial"/>
        </w:rPr>
        <w:t>esas</w:t>
      </w:r>
      <w:r w:rsidR="00C66ABC">
        <w:rPr>
          <w:rFonts w:ascii="Arial" w:hAnsi="Arial" w:cs="Arial"/>
        </w:rPr>
        <w:t>,</w:t>
      </w:r>
      <w:r w:rsidR="00C66ABC" w:rsidRPr="00481B38">
        <w:rPr>
          <w:rFonts w:ascii="Arial" w:hAnsi="Arial" w:cs="Arial"/>
        </w:rPr>
        <w:t xml:space="preserve"> </w:t>
      </w:r>
      <w:r>
        <w:rPr>
          <w:rFonts w:ascii="Arial" w:hAnsi="Arial" w:cs="Arial"/>
        </w:rPr>
        <w:t>galėjęs turėti įtakos atliekant tarnybines pareigas</w:t>
      </w:r>
      <w:r w:rsidR="00900CE8">
        <w:rPr>
          <w:rFonts w:ascii="Arial" w:hAnsi="Arial" w:cs="Arial"/>
        </w:rPr>
        <w:t xml:space="preserve"> ankstesnėmis aplinkybėmis</w:t>
      </w:r>
      <w:r>
        <w:rPr>
          <w:rFonts w:ascii="Arial" w:hAnsi="Arial" w:cs="Arial"/>
        </w:rPr>
        <w:t xml:space="preserve"> (peržiūrint teismo spre</w:t>
      </w:r>
      <w:r w:rsidR="001E5038">
        <w:rPr>
          <w:rFonts w:ascii="Arial" w:hAnsi="Arial" w:cs="Arial"/>
        </w:rPr>
        <w:t>n</w:t>
      </w:r>
      <w:r>
        <w:rPr>
          <w:rFonts w:ascii="Arial" w:hAnsi="Arial" w:cs="Arial"/>
        </w:rPr>
        <w:t xml:space="preserve">dimus instancine tvarka), </w:t>
      </w:r>
      <w:r w:rsidR="00212D91">
        <w:rPr>
          <w:rFonts w:ascii="Arial" w:hAnsi="Arial" w:cs="Arial"/>
        </w:rPr>
        <w:t xml:space="preserve"> Komisijos nuomone, </w:t>
      </w:r>
      <w:r>
        <w:rPr>
          <w:rFonts w:ascii="Arial" w:hAnsi="Arial" w:cs="Arial"/>
        </w:rPr>
        <w:t xml:space="preserve">taip pat gali turėti įtakos ir tarnybinių </w:t>
      </w:r>
      <w:r>
        <w:rPr>
          <w:rFonts w:ascii="Arial" w:hAnsi="Arial" w:cs="Arial"/>
        </w:rPr>
        <w:lastRenderedPageBreak/>
        <w:t xml:space="preserve">pareigų atlikimui </w:t>
      </w:r>
      <w:r w:rsidR="00900CE8">
        <w:rPr>
          <w:rFonts w:ascii="Arial" w:hAnsi="Arial" w:cs="Arial"/>
        </w:rPr>
        <w:t>šioms aplinkybėms pasikeitus (</w:t>
      </w:r>
      <w:r>
        <w:rPr>
          <w:rFonts w:ascii="Arial" w:hAnsi="Arial" w:cs="Arial"/>
        </w:rPr>
        <w:t>pasikeitus vienos iš teisėjų pareigoms</w:t>
      </w:r>
      <w:r w:rsidR="00900CE8">
        <w:rPr>
          <w:rFonts w:ascii="Arial" w:hAnsi="Arial" w:cs="Arial"/>
        </w:rPr>
        <w:t>)</w:t>
      </w:r>
      <w:r>
        <w:rPr>
          <w:rFonts w:ascii="Arial" w:hAnsi="Arial" w:cs="Arial"/>
        </w:rPr>
        <w:t>. Teisėjų</w:t>
      </w:r>
      <w:r w:rsidR="00A94C57" w:rsidRPr="00481B38">
        <w:rPr>
          <w:rFonts w:ascii="Arial" w:hAnsi="Arial" w:cs="Arial"/>
        </w:rPr>
        <w:t xml:space="preserve"> dalyvavimas </w:t>
      </w:r>
      <w:r w:rsidR="00785EFA">
        <w:rPr>
          <w:rFonts w:ascii="Arial" w:hAnsi="Arial" w:cs="Arial"/>
        </w:rPr>
        <w:t xml:space="preserve">bylą nagrinėjant </w:t>
      </w:r>
      <w:r w:rsidR="00A94C57" w:rsidRPr="00481B38">
        <w:rPr>
          <w:rFonts w:ascii="Arial" w:hAnsi="Arial" w:cs="Arial"/>
        </w:rPr>
        <w:t>to</w:t>
      </w:r>
      <w:r w:rsidR="00C66ABC">
        <w:rPr>
          <w:rFonts w:ascii="Arial" w:hAnsi="Arial" w:cs="Arial"/>
        </w:rPr>
        <w:t xml:space="preserve">je </w:t>
      </w:r>
      <w:r w:rsidR="00A94C57" w:rsidRPr="00481B38">
        <w:rPr>
          <w:rFonts w:ascii="Arial" w:hAnsi="Arial" w:cs="Arial"/>
        </w:rPr>
        <w:t>pačio</w:t>
      </w:r>
      <w:r w:rsidR="00C66ABC">
        <w:rPr>
          <w:rFonts w:ascii="Arial" w:hAnsi="Arial" w:cs="Arial"/>
        </w:rPr>
        <w:t>je</w:t>
      </w:r>
      <w:r w:rsidR="00A94C57" w:rsidRPr="00481B38">
        <w:rPr>
          <w:rFonts w:ascii="Arial" w:hAnsi="Arial" w:cs="Arial"/>
        </w:rPr>
        <w:t xml:space="preserve"> kolegijo</w:t>
      </w:r>
      <w:r w:rsidR="00C66ABC">
        <w:rPr>
          <w:rFonts w:ascii="Arial" w:hAnsi="Arial" w:cs="Arial"/>
        </w:rPr>
        <w:t>je</w:t>
      </w:r>
      <w:r w:rsidR="00A94C57" w:rsidRPr="00481B38">
        <w:rPr>
          <w:rFonts w:ascii="Arial" w:hAnsi="Arial" w:cs="Arial"/>
        </w:rPr>
        <w:t xml:space="preserve"> gal</w:t>
      </w:r>
      <w:r>
        <w:rPr>
          <w:rFonts w:ascii="Arial" w:hAnsi="Arial" w:cs="Arial"/>
        </w:rPr>
        <w:t>ėtų</w:t>
      </w:r>
      <w:r w:rsidR="00A94C57" w:rsidRPr="00481B38">
        <w:rPr>
          <w:rFonts w:ascii="Arial" w:hAnsi="Arial" w:cs="Arial"/>
        </w:rPr>
        <w:t xml:space="preserve"> sudaryti prielaidas proceso dalyviams manyti, kad </w:t>
      </w:r>
      <w:r w:rsidR="00861175">
        <w:rPr>
          <w:rFonts w:ascii="Arial" w:hAnsi="Arial" w:cs="Arial"/>
        </w:rPr>
        <w:t>j</w:t>
      </w:r>
      <w:r w:rsidR="000E0DFC">
        <w:rPr>
          <w:rFonts w:ascii="Arial" w:hAnsi="Arial" w:cs="Arial"/>
        </w:rPr>
        <w:t xml:space="preserve">ų tarpusavio ryšys </w:t>
      </w:r>
      <w:r w:rsidR="00A94C57" w:rsidRPr="00481B38">
        <w:rPr>
          <w:rFonts w:ascii="Arial" w:hAnsi="Arial" w:cs="Arial"/>
        </w:rPr>
        <w:t>gali turėti įtakos sprendimų priėmimui, net jeigu faktiškai tokios įtakos nėra.</w:t>
      </w:r>
      <w:r>
        <w:rPr>
          <w:rFonts w:ascii="Arial" w:hAnsi="Arial" w:cs="Arial"/>
        </w:rPr>
        <w:t xml:space="preserve"> </w:t>
      </w:r>
      <w:r w:rsidR="006727AF">
        <w:rPr>
          <w:rFonts w:ascii="Arial" w:hAnsi="Arial" w:cs="Arial"/>
        </w:rPr>
        <w:t>Be to, t</w:t>
      </w:r>
      <w:r w:rsidR="00100A67" w:rsidRPr="00481B38">
        <w:rPr>
          <w:rFonts w:ascii="Arial" w:hAnsi="Arial" w:cs="Arial"/>
        </w:rPr>
        <w:t xml:space="preserve">eisėjoms </w:t>
      </w:r>
      <w:r w:rsidR="00212D91">
        <w:rPr>
          <w:rFonts w:ascii="Arial" w:hAnsi="Arial" w:cs="Arial"/>
        </w:rPr>
        <w:t xml:space="preserve">nagrinėjant bylą </w:t>
      </w:r>
      <w:r w:rsidR="00100A67" w:rsidRPr="00481B38">
        <w:rPr>
          <w:rFonts w:ascii="Arial" w:hAnsi="Arial" w:cs="Arial"/>
        </w:rPr>
        <w:t xml:space="preserve">toje pačioje </w:t>
      </w:r>
      <w:r w:rsidR="00212D91">
        <w:rPr>
          <w:rFonts w:ascii="Arial" w:hAnsi="Arial" w:cs="Arial"/>
        </w:rPr>
        <w:t xml:space="preserve">teisėjų </w:t>
      </w:r>
      <w:r w:rsidR="00100A67" w:rsidRPr="00481B38">
        <w:rPr>
          <w:rFonts w:ascii="Arial" w:hAnsi="Arial" w:cs="Arial"/>
        </w:rPr>
        <w:t>kolegijoje gal</w:t>
      </w:r>
      <w:r w:rsidR="00F50341">
        <w:rPr>
          <w:rFonts w:ascii="Arial" w:hAnsi="Arial" w:cs="Arial"/>
        </w:rPr>
        <w:t>ėtų</w:t>
      </w:r>
      <w:r w:rsidR="00100A67" w:rsidRPr="00481B38">
        <w:rPr>
          <w:rFonts w:ascii="Arial" w:hAnsi="Arial" w:cs="Arial"/>
        </w:rPr>
        <w:t xml:space="preserve"> kilti </w:t>
      </w:r>
      <w:r w:rsidR="00F50341">
        <w:rPr>
          <w:rFonts w:ascii="Arial" w:hAnsi="Arial" w:cs="Arial"/>
        </w:rPr>
        <w:t xml:space="preserve">ir vienos iš </w:t>
      </w:r>
      <w:r w:rsidR="00100A67" w:rsidRPr="00481B38">
        <w:rPr>
          <w:rFonts w:ascii="Arial" w:hAnsi="Arial" w:cs="Arial"/>
        </w:rPr>
        <w:t>teisėj</w:t>
      </w:r>
      <w:r w:rsidR="00F50341">
        <w:rPr>
          <w:rFonts w:ascii="Arial" w:hAnsi="Arial" w:cs="Arial"/>
        </w:rPr>
        <w:t>ų</w:t>
      </w:r>
      <w:r w:rsidR="00100A67" w:rsidRPr="00481B38">
        <w:rPr>
          <w:rFonts w:ascii="Arial" w:hAnsi="Arial" w:cs="Arial"/>
        </w:rPr>
        <w:t xml:space="preserve"> nušalinimo klausimas, sprendžiamas BPK</w:t>
      </w:r>
      <w:r w:rsidR="00794834">
        <w:rPr>
          <w:rFonts w:ascii="Arial" w:hAnsi="Arial" w:cs="Arial"/>
        </w:rPr>
        <w:t> </w:t>
      </w:r>
      <w:r w:rsidR="00100A67" w:rsidRPr="00481B38">
        <w:rPr>
          <w:rFonts w:ascii="Arial" w:hAnsi="Arial" w:cs="Arial"/>
        </w:rPr>
        <w:t>59</w:t>
      </w:r>
      <w:r w:rsidR="00C66ABC">
        <w:rPr>
          <w:rFonts w:ascii="Arial" w:hAnsi="Arial" w:cs="Arial"/>
        </w:rPr>
        <w:t> </w:t>
      </w:r>
      <w:r w:rsidR="00100A67" w:rsidRPr="00481B38">
        <w:rPr>
          <w:rFonts w:ascii="Arial" w:hAnsi="Arial" w:cs="Arial"/>
        </w:rPr>
        <w:t>straipsnio 2 dalyje numatyta tvarka, kurios įgyvendinimas taip pat turi užtikrinti priimamo sprendimo nešališkumą.</w:t>
      </w:r>
      <w:r w:rsidR="00212D91">
        <w:rPr>
          <w:rFonts w:ascii="Arial" w:hAnsi="Arial" w:cs="Arial"/>
        </w:rPr>
        <w:t xml:space="preserve"> Dėl to </w:t>
      </w:r>
      <w:r w:rsidR="006727AF">
        <w:rPr>
          <w:rFonts w:ascii="Arial" w:hAnsi="Arial" w:cs="Arial"/>
        </w:rPr>
        <w:t xml:space="preserve">aptariamos </w:t>
      </w:r>
      <w:r w:rsidR="006727AF" w:rsidRPr="00481B38">
        <w:rPr>
          <w:rFonts w:ascii="Arial" w:hAnsi="Arial" w:cs="Arial"/>
        </w:rPr>
        <w:t>privataus pobūdžio aplinkybės gal</w:t>
      </w:r>
      <w:r w:rsidR="006727AF">
        <w:rPr>
          <w:rFonts w:ascii="Arial" w:hAnsi="Arial" w:cs="Arial"/>
        </w:rPr>
        <w:t>ėtų</w:t>
      </w:r>
      <w:r w:rsidR="006727AF" w:rsidRPr="00481B38">
        <w:rPr>
          <w:rFonts w:ascii="Arial" w:hAnsi="Arial" w:cs="Arial"/>
        </w:rPr>
        <w:t xml:space="preserve"> pakenkti bylos nagrinėjimui</w:t>
      </w:r>
      <w:r w:rsidR="006727AF">
        <w:rPr>
          <w:rFonts w:ascii="Arial" w:hAnsi="Arial" w:cs="Arial"/>
        </w:rPr>
        <w:t>.</w:t>
      </w:r>
    </w:p>
    <w:p w14:paraId="33DC84F2" w14:textId="18FA97BF" w:rsidR="003244C5" w:rsidRDefault="00212D91" w:rsidP="006E3C98">
      <w:pPr>
        <w:ind w:firstLine="851"/>
        <w:jc w:val="both"/>
        <w:rPr>
          <w:rFonts w:ascii="Arial" w:hAnsi="Arial" w:cs="Arial"/>
        </w:rPr>
      </w:pPr>
      <w:r>
        <w:rPr>
          <w:rFonts w:ascii="Arial" w:hAnsi="Arial" w:cs="Arial"/>
        </w:rPr>
        <w:t xml:space="preserve">Komisija </w:t>
      </w:r>
      <w:r w:rsidR="005C6987" w:rsidRPr="00481B38">
        <w:rPr>
          <w:rFonts w:ascii="Arial" w:hAnsi="Arial" w:cs="Arial"/>
        </w:rPr>
        <w:t>Klaipėdos apygardos teismo administracijai rekomendu</w:t>
      </w:r>
      <w:r w:rsidR="0025030C">
        <w:rPr>
          <w:rFonts w:ascii="Arial" w:hAnsi="Arial" w:cs="Arial"/>
        </w:rPr>
        <w:t>o</w:t>
      </w:r>
      <w:r>
        <w:rPr>
          <w:rFonts w:ascii="Arial" w:hAnsi="Arial" w:cs="Arial"/>
        </w:rPr>
        <w:t>ja</w:t>
      </w:r>
      <w:r w:rsidR="005C6987" w:rsidRPr="00481B38">
        <w:rPr>
          <w:rFonts w:ascii="Arial" w:hAnsi="Arial" w:cs="Arial"/>
        </w:rPr>
        <w:t xml:space="preserve"> formuo</w:t>
      </w:r>
      <w:r w:rsidR="00A2700E" w:rsidRPr="00481B38">
        <w:rPr>
          <w:rFonts w:ascii="Arial" w:hAnsi="Arial" w:cs="Arial"/>
        </w:rPr>
        <w:t>jant</w:t>
      </w:r>
      <w:r w:rsidR="005C6987" w:rsidRPr="00481B38">
        <w:rPr>
          <w:rFonts w:ascii="Arial" w:hAnsi="Arial" w:cs="Arial"/>
        </w:rPr>
        <w:t xml:space="preserve"> teisėjų kolegijų sudėt</w:t>
      </w:r>
      <w:r w:rsidR="00A2700E" w:rsidRPr="00481B38">
        <w:rPr>
          <w:rFonts w:ascii="Arial" w:hAnsi="Arial" w:cs="Arial"/>
        </w:rPr>
        <w:t xml:space="preserve">į ir </w:t>
      </w:r>
      <w:r w:rsidR="005C6987" w:rsidRPr="00481B38">
        <w:rPr>
          <w:rFonts w:ascii="Arial" w:hAnsi="Arial" w:cs="Arial"/>
        </w:rPr>
        <w:t xml:space="preserve">skirstant bylas </w:t>
      </w:r>
      <w:r w:rsidR="001F095A" w:rsidRPr="00481B38">
        <w:rPr>
          <w:rFonts w:ascii="Arial" w:hAnsi="Arial" w:cs="Arial"/>
        </w:rPr>
        <w:t>auto</w:t>
      </w:r>
      <w:r w:rsidR="00A2700E" w:rsidRPr="00481B38">
        <w:rPr>
          <w:rFonts w:ascii="Arial" w:hAnsi="Arial" w:cs="Arial"/>
        </w:rPr>
        <w:t>matizuotu būdu naudojantis Lietuvos teismų informacine sistema (Lietuvos Respublikos teismų įstatymo 36 straipsnio 10 dalis)</w:t>
      </w:r>
      <w:r w:rsidR="005C6987" w:rsidRPr="00481B38">
        <w:rPr>
          <w:rFonts w:ascii="Arial" w:hAnsi="Arial" w:cs="Arial"/>
        </w:rPr>
        <w:t xml:space="preserve"> atsižvelg</w:t>
      </w:r>
      <w:r>
        <w:rPr>
          <w:rFonts w:ascii="Arial" w:hAnsi="Arial" w:cs="Arial"/>
        </w:rPr>
        <w:t>ti</w:t>
      </w:r>
      <w:r w:rsidR="005C6987" w:rsidRPr="00481B38">
        <w:rPr>
          <w:rFonts w:ascii="Arial" w:hAnsi="Arial" w:cs="Arial"/>
        </w:rPr>
        <w:t xml:space="preserve"> į teisėjų tarpusavio ryšį </w:t>
      </w:r>
      <w:r>
        <w:rPr>
          <w:rFonts w:ascii="Arial" w:hAnsi="Arial" w:cs="Arial"/>
        </w:rPr>
        <w:t>ir neskirti nagrinėti bylų teisėjų kolegijai, kurios sudėtyje būtų abi teisėjos.</w:t>
      </w:r>
      <w:r w:rsidR="003244C5">
        <w:rPr>
          <w:rFonts w:ascii="Arial" w:hAnsi="Arial" w:cs="Arial"/>
        </w:rPr>
        <w:t xml:space="preserve"> </w:t>
      </w:r>
      <w:r w:rsidR="006727AF">
        <w:rPr>
          <w:rFonts w:ascii="Arial" w:hAnsi="Arial" w:cs="Arial"/>
        </w:rPr>
        <w:t>Komisija rekomenduoja</w:t>
      </w:r>
      <w:r w:rsidR="00CA6FD4">
        <w:rPr>
          <w:rFonts w:ascii="Arial" w:hAnsi="Arial" w:cs="Arial"/>
        </w:rPr>
        <w:t xml:space="preserve"> </w:t>
      </w:r>
      <w:r w:rsidR="006727AF">
        <w:rPr>
          <w:rFonts w:ascii="Arial" w:hAnsi="Arial" w:cs="Arial"/>
        </w:rPr>
        <w:t xml:space="preserve">teisėjoms </w:t>
      </w:r>
      <w:r w:rsidR="00BF453F">
        <w:rPr>
          <w:rFonts w:ascii="Arial" w:hAnsi="Arial" w:cs="Arial"/>
        </w:rPr>
        <w:t xml:space="preserve">aptariamą </w:t>
      </w:r>
      <w:r w:rsidR="00A16643">
        <w:rPr>
          <w:rFonts w:ascii="Arial" w:hAnsi="Arial" w:cs="Arial"/>
        </w:rPr>
        <w:t>privatų interesą</w:t>
      </w:r>
      <w:r w:rsidR="00357CB5">
        <w:rPr>
          <w:rFonts w:ascii="Arial" w:hAnsi="Arial" w:cs="Arial"/>
        </w:rPr>
        <w:t xml:space="preserve"> </w:t>
      </w:r>
      <w:r w:rsidR="00BF453F">
        <w:rPr>
          <w:rFonts w:ascii="Arial" w:hAnsi="Arial" w:cs="Arial"/>
        </w:rPr>
        <w:t>deklaruoti</w:t>
      </w:r>
      <w:r w:rsidR="009D2A55">
        <w:rPr>
          <w:rFonts w:ascii="Arial" w:hAnsi="Arial" w:cs="Arial"/>
        </w:rPr>
        <w:t xml:space="preserve"> Įstatyme nustatyta tvarka</w:t>
      </w:r>
      <w:r w:rsidR="003244C5">
        <w:rPr>
          <w:rFonts w:ascii="Arial" w:hAnsi="Arial" w:cs="Arial"/>
        </w:rPr>
        <w:t>.</w:t>
      </w:r>
    </w:p>
    <w:p w14:paraId="607E6AF4" w14:textId="5A7821B7" w:rsidR="007A3388" w:rsidRDefault="007A3388" w:rsidP="007A3388">
      <w:pPr>
        <w:ind w:firstLine="851"/>
        <w:jc w:val="both"/>
        <w:rPr>
          <w:rFonts w:ascii="Arial" w:hAnsi="Arial" w:cs="Arial"/>
        </w:rPr>
      </w:pPr>
      <w:r w:rsidRPr="007A3388">
        <w:rPr>
          <w:rFonts w:ascii="Arial" w:hAnsi="Arial" w:cs="Arial"/>
        </w:rPr>
        <w:t>Pateikta nuomonė nėra privalomojo pobūdžio, teisėjai turi teisę vertinti ją kritiškai ir priimti individualų sprendimą vadovaudamiesi aukščiau nurodytomis nuostatomis, taip pat įvertinę visas reikšmingas aplinkybes kiekvienu konkrečiu atveju.</w:t>
      </w:r>
    </w:p>
    <w:p w14:paraId="4CDC280A" w14:textId="77777777" w:rsidR="00531F7F" w:rsidRPr="00D33F98" w:rsidRDefault="00531F7F" w:rsidP="00951985">
      <w:pPr>
        <w:jc w:val="both"/>
        <w:rPr>
          <w:rFonts w:ascii="Arial" w:hAnsi="Arial" w:cs="Arial"/>
          <w:color w:val="000000"/>
          <w:shd w:val="clear" w:color="auto" w:fill="FFFFFF"/>
        </w:rPr>
      </w:pPr>
    </w:p>
    <w:p w14:paraId="31A7256F" w14:textId="77777777" w:rsidR="00D30284" w:rsidRPr="00D33F98" w:rsidRDefault="00D30284" w:rsidP="00951985">
      <w:pPr>
        <w:jc w:val="both"/>
        <w:rPr>
          <w:rFonts w:ascii="Arial" w:hAnsi="Arial" w:cs="Arial"/>
          <w:color w:val="000000"/>
          <w:shd w:val="clear" w:color="auto" w:fill="FFFFFF"/>
        </w:rPr>
      </w:pPr>
    </w:p>
    <w:p w14:paraId="703EDCAE" w14:textId="3E22D129" w:rsidR="00227A2F" w:rsidRPr="00D33F98" w:rsidRDefault="003844EE" w:rsidP="00227A2F">
      <w:pPr>
        <w:jc w:val="both"/>
        <w:rPr>
          <w:rFonts w:ascii="Arial" w:hAnsi="Arial" w:cs="Arial"/>
          <w:color w:val="000000"/>
          <w:shd w:val="clear" w:color="auto" w:fill="FFFFFF"/>
        </w:rPr>
      </w:pPr>
      <w:r w:rsidRPr="00D33F98">
        <w:rPr>
          <w:rFonts w:ascii="Arial" w:hAnsi="Arial" w:cs="Arial"/>
          <w:color w:val="000000"/>
          <w:shd w:val="clear" w:color="auto" w:fill="FFFFFF"/>
        </w:rPr>
        <w:t xml:space="preserve">Komisijos </w:t>
      </w:r>
      <w:r w:rsidR="00227A2F" w:rsidRPr="00D33F98">
        <w:rPr>
          <w:rFonts w:ascii="Arial" w:hAnsi="Arial" w:cs="Arial"/>
          <w:color w:val="000000"/>
          <w:shd w:val="clear" w:color="auto" w:fill="FFFFFF"/>
        </w:rPr>
        <w:t xml:space="preserve">pirmininkas                                                                                        Marius Bajoras </w:t>
      </w:r>
    </w:p>
    <w:p w14:paraId="4C4D60DA" w14:textId="77777777" w:rsidR="00531F7F" w:rsidRPr="00D33F98" w:rsidRDefault="00531F7F" w:rsidP="00531F7F">
      <w:pPr>
        <w:rPr>
          <w:rFonts w:ascii="Arial" w:hAnsi="Arial" w:cs="Arial"/>
        </w:rPr>
      </w:pPr>
    </w:p>
    <w:p w14:paraId="72AA47AF" w14:textId="77777777" w:rsidR="00133924" w:rsidRPr="00D33F98" w:rsidRDefault="00133924" w:rsidP="00531F7F">
      <w:pPr>
        <w:rPr>
          <w:rFonts w:ascii="Arial" w:hAnsi="Arial" w:cs="Arial"/>
        </w:rPr>
      </w:pPr>
    </w:p>
    <w:p w14:paraId="1ECBEE45" w14:textId="77777777" w:rsidR="00D30284" w:rsidRPr="00D33F98" w:rsidRDefault="00D30284" w:rsidP="00531F7F">
      <w:pPr>
        <w:rPr>
          <w:rFonts w:ascii="Arial" w:hAnsi="Arial" w:cs="Arial"/>
        </w:rPr>
      </w:pPr>
    </w:p>
    <w:p w14:paraId="0E6C6281" w14:textId="77777777" w:rsidR="003844EE" w:rsidRPr="00D33F98" w:rsidRDefault="003844EE" w:rsidP="00531F7F">
      <w:pPr>
        <w:rPr>
          <w:rFonts w:ascii="Arial" w:hAnsi="Arial" w:cs="Arial"/>
        </w:rPr>
      </w:pPr>
    </w:p>
    <w:p w14:paraId="2EA47228" w14:textId="77777777" w:rsidR="003844EE" w:rsidRPr="00D33F98" w:rsidRDefault="003844EE" w:rsidP="00531F7F">
      <w:pPr>
        <w:rPr>
          <w:rFonts w:ascii="Arial" w:hAnsi="Arial" w:cs="Arial"/>
        </w:rPr>
      </w:pPr>
    </w:p>
    <w:p w14:paraId="529B8490" w14:textId="77777777" w:rsidR="003844EE" w:rsidRPr="00D33F98" w:rsidRDefault="003844EE" w:rsidP="00531F7F">
      <w:pPr>
        <w:rPr>
          <w:rFonts w:ascii="Arial" w:hAnsi="Arial" w:cs="Arial"/>
        </w:rPr>
      </w:pPr>
    </w:p>
    <w:p w14:paraId="3B6044E0" w14:textId="77777777" w:rsidR="003844EE" w:rsidRPr="00D33F98" w:rsidRDefault="003844EE" w:rsidP="00531F7F">
      <w:pPr>
        <w:rPr>
          <w:rFonts w:ascii="Arial" w:hAnsi="Arial" w:cs="Arial"/>
        </w:rPr>
      </w:pPr>
    </w:p>
    <w:p w14:paraId="4ABD1CBD" w14:textId="77777777" w:rsidR="003844EE" w:rsidRPr="00D33F98" w:rsidRDefault="003844EE" w:rsidP="00531F7F">
      <w:pPr>
        <w:rPr>
          <w:rFonts w:ascii="Arial" w:hAnsi="Arial" w:cs="Arial"/>
        </w:rPr>
      </w:pPr>
    </w:p>
    <w:p w14:paraId="47E05FDC" w14:textId="77777777" w:rsidR="003844EE" w:rsidRPr="00D33F98" w:rsidRDefault="003844EE" w:rsidP="00531F7F">
      <w:pPr>
        <w:rPr>
          <w:rFonts w:ascii="Arial" w:hAnsi="Arial" w:cs="Arial"/>
        </w:rPr>
      </w:pPr>
    </w:p>
    <w:p w14:paraId="3CF1DC39" w14:textId="77777777" w:rsidR="003844EE" w:rsidRPr="00D33F98" w:rsidRDefault="003844EE" w:rsidP="00531F7F">
      <w:pPr>
        <w:rPr>
          <w:rFonts w:ascii="Arial" w:hAnsi="Arial" w:cs="Arial"/>
        </w:rPr>
      </w:pPr>
    </w:p>
    <w:p w14:paraId="287905EB" w14:textId="77777777" w:rsidR="003844EE" w:rsidRPr="00D33F98" w:rsidRDefault="003844EE" w:rsidP="00531F7F">
      <w:pPr>
        <w:rPr>
          <w:rFonts w:ascii="Arial" w:hAnsi="Arial" w:cs="Arial"/>
        </w:rPr>
      </w:pPr>
    </w:p>
    <w:p w14:paraId="751DED72" w14:textId="77777777" w:rsidR="003844EE" w:rsidRPr="00D33F98" w:rsidRDefault="003844EE" w:rsidP="00531F7F">
      <w:pPr>
        <w:rPr>
          <w:rFonts w:ascii="Arial" w:hAnsi="Arial" w:cs="Arial"/>
        </w:rPr>
      </w:pPr>
    </w:p>
    <w:p w14:paraId="4BB3B4A1" w14:textId="77777777" w:rsidR="003844EE" w:rsidRPr="00D33F98" w:rsidRDefault="003844EE" w:rsidP="00531F7F">
      <w:pPr>
        <w:rPr>
          <w:rFonts w:ascii="Arial" w:hAnsi="Arial" w:cs="Arial"/>
        </w:rPr>
      </w:pPr>
    </w:p>
    <w:p w14:paraId="5B223F63" w14:textId="77777777" w:rsidR="003844EE" w:rsidRPr="00D33F98" w:rsidRDefault="003844EE" w:rsidP="00531F7F">
      <w:pPr>
        <w:rPr>
          <w:rFonts w:ascii="Arial" w:hAnsi="Arial" w:cs="Arial"/>
        </w:rPr>
      </w:pPr>
    </w:p>
    <w:p w14:paraId="69300845" w14:textId="77777777" w:rsidR="003844EE" w:rsidRPr="00D33F98" w:rsidRDefault="003844EE" w:rsidP="00531F7F">
      <w:pPr>
        <w:rPr>
          <w:rFonts w:ascii="Arial" w:hAnsi="Arial" w:cs="Arial"/>
        </w:rPr>
      </w:pPr>
    </w:p>
    <w:p w14:paraId="6D313636" w14:textId="77777777" w:rsidR="003844EE" w:rsidRPr="00D33F98" w:rsidRDefault="003844EE" w:rsidP="00531F7F">
      <w:pPr>
        <w:rPr>
          <w:rFonts w:ascii="Arial" w:hAnsi="Arial" w:cs="Arial"/>
        </w:rPr>
      </w:pPr>
    </w:p>
    <w:p w14:paraId="6BFADF78" w14:textId="77777777" w:rsidR="003844EE" w:rsidRPr="00D33F98" w:rsidRDefault="003844EE" w:rsidP="00531F7F">
      <w:pPr>
        <w:rPr>
          <w:rFonts w:ascii="Arial" w:hAnsi="Arial" w:cs="Arial"/>
        </w:rPr>
      </w:pPr>
    </w:p>
    <w:p w14:paraId="695CC28E" w14:textId="77777777" w:rsidR="003844EE" w:rsidRPr="00D33F98" w:rsidRDefault="003844EE" w:rsidP="00531F7F">
      <w:pPr>
        <w:rPr>
          <w:rFonts w:ascii="Arial" w:hAnsi="Arial" w:cs="Arial"/>
        </w:rPr>
      </w:pPr>
    </w:p>
    <w:p w14:paraId="7B4F0C91" w14:textId="77777777" w:rsidR="003844EE" w:rsidRPr="00D33F98" w:rsidRDefault="003844EE" w:rsidP="00531F7F">
      <w:pPr>
        <w:rPr>
          <w:rFonts w:ascii="Arial" w:hAnsi="Arial" w:cs="Arial"/>
        </w:rPr>
      </w:pPr>
    </w:p>
    <w:p w14:paraId="3EEFEBF0" w14:textId="77777777" w:rsidR="003844EE" w:rsidRPr="00D33F98" w:rsidRDefault="003844EE" w:rsidP="00531F7F">
      <w:pPr>
        <w:rPr>
          <w:rFonts w:ascii="Arial" w:hAnsi="Arial" w:cs="Arial"/>
        </w:rPr>
      </w:pPr>
    </w:p>
    <w:p w14:paraId="193B7EE7" w14:textId="77777777" w:rsidR="003844EE" w:rsidRPr="00D33F98" w:rsidRDefault="003844EE" w:rsidP="00531F7F">
      <w:pPr>
        <w:rPr>
          <w:rFonts w:ascii="Arial" w:hAnsi="Arial" w:cs="Arial"/>
        </w:rPr>
      </w:pPr>
    </w:p>
    <w:p w14:paraId="41A663A5" w14:textId="77777777" w:rsidR="002A35AE" w:rsidRPr="00D33F98" w:rsidRDefault="002A35AE" w:rsidP="00531F7F">
      <w:pPr>
        <w:rPr>
          <w:rFonts w:ascii="Arial" w:hAnsi="Arial" w:cs="Arial"/>
        </w:rPr>
      </w:pPr>
    </w:p>
    <w:p w14:paraId="48501AF8" w14:textId="77777777" w:rsidR="002A35AE" w:rsidRPr="00D33F98" w:rsidRDefault="002A35AE" w:rsidP="00531F7F">
      <w:pPr>
        <w:rPr>
          <w:rFonts w:ascii="Arial" w:hAnsi="Arial" w:cs="Arial"/>
        </w:rPr>
      </w:pPr>
    </w:p>
    <w:p w14:paraId="38E143A0" w14:textId="77777777" w:rsidR="002A35AE" w:rsidRPr="00D33F98" w:rsidRDefault="002A35AE" w:rsidP="00531F7F">
      <w:pPr>
        <w:rPr>
          <w:rFonts w:ascii="Arial" w:hAnsi="Arial" w:cs="Arial"/>
        </w:rPr>
      </w:pPr>
    </w:p>
    <w:p w14:paraId="280287E3" w14:textId="3935962B" w:rsidR="00C07AFE" w:rsidRPr="00FD6E93" w:rsidRDefault="00C07AFE">
      <w:pPr>
        <w:rPr>
          <w:rFonts w:ascii="Arial" w:hAnsi="Arial" w:cs="Arial"/>
        </w:rPr>
      </w:pPr>
    </w:p>
    <w:sectPr w:rsidR="00C07AFE" w:rsidRPr="00FD6E93" w:rsidSect="00575E73">
      <w:headerReference w:type="default" r:id="rId9"/>
      <w:pgSz w:w="11906" w:h="16838"/>
      <w:pgMar w:top="851" w:right="707" w:bottom="126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97DB9" w14:textId="77777777" w:rsidR="00E717FC" w:rsidRDefault="00E717FC">
      <w:r>
        <w:separator/>
      </w:r>
    </w:p>
  </w:endnote>
  <w:endnote w:type="continuationSeparator" w:id="0">
    <w:p w14:paraId="2C4DABA4" w14:textId="77777777" w:rsidR="00E717FC" w:rsidRDefault="00E7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77DDE" w14:textId="77777777" w:rsidR="00E717FC" w:rsidRDefault="00E717FC">
      <w:r>
        <w:separator/>
      </w:r>
    </w:p>
  </w:footnote>
  <w:footnote w:type="continuationSeparator" w:id="0">
    <w:p w14:paraId="78E773C1" w14:textId="77777777" w:rsidR="00E717FC" w:rsidRDefault="00E71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AA6E" w14:textId="77777777" w:rsidR="00531F7F" w:rsidRDefault="00531F7F">
    <w:pPr>
      <w:pStyle w:val="Antrats"/>
      <w:jc w:val="center"/>
    </w:pPr>
  </w:p>
  <w:p w14:paraId="6B97F4F5" w14:textId="77777777" w:rsidR="00531F7F" w:rsidRDefault="00531F7F">
    <w:pPr>
      <w:pStyle w:val="Antrats"/>
      <w:jc w:val="center"/>
    </w:pPr>
  </w:p>
  <w:p w14:paraId="3F9D4148" w14:textId="77777777" w:rsidR="00531F7F" w:rsidRDefault="00531F7F">
    <w:pPr>
      <w:pStyle w:val="Antrats"/>
      <w:jc w:val="center"/>
    </w:pPr>
    <w:r>
      <w:fldChar w:fldCharType="begin"/>
    </w:r>
    <w:r>
      <w:instrText xml:space="preserve"> PAGE   \* MERGEFORMAT </w:instrText>
    </w:r>
    <w:r>
      <w:fldChar w:fldCharType="separate"/>
    </w:r>
    <w:r>
      <w:rPr>
        <w:noProof/>
      </w:rPr>
      <w:t>2</w:t>
    </w:r>
    <w:r>
      <w:fldChar w:fldCharType="end"/>
    </w:r>
  </w:p>
  <w:p w14:paraId="0EDE4A4A" w14:textId="77777777" w:rsidR="00531F7F" w:rsidRDefault="00531F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742A2"/>
    <w:multiLevelType w:val="hybridMultilevel"/>
    <w:tmpl w:val="F2121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65535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D69"/>
    <w:rsid w:val="00000619"/>
    <w:rsid w:val="00001A56"/>
    <w:rsid w:val="00005A27"/>
    <w:rsid w:val="000100BE"/>
    <w:rsid w:val="00011C64"/>
    <w:rsid w:val="000165DC"/>
    <w:rsid w:val="000207B5"/>
    <w:rsid w:val="00021317"/>
    <w:rsid w:val="00022261"/>
    <w:rsid w:val="000246E1"/>
    <w:rsid w:val="000249A1"/>
    <w:rsid w:val="00032490"/>
    <w:rsid w:val="00040565"/>
    <w:rsid w:val="000438C6"/>
    <w:rsid w:val="000441FC"/>
    <w:rsid w:val="000548B8"/>
    <w:rsid w:val="00055BAE"/>
    <w:rsid w:val="00055DCD"/>
    <w:rsid w:val="00062DC5"/>
    <w:rsid w:val="00064435"/>
    <w:rsid w:val="000670E0"/>
    <w:rsid w:val="00067755"/>
    <w:rsid w:val="000722D3"/>
    <w:rsid w:val="00072F03"/>
    <w:rsid w:val="000738C0"/>
    <w:rsid w:val="00075F2E"/>
    <w:rsid w:val="00075FB9"/>
    <w:rsid w:val="0008155D"/>
    <w:rsid w:val="00082003"/>
    <w:rsid w:val="000840C3"/>
    <w:rsid w:val="00087231"/>
    <w:rsid w:val="000900A7"/>
    <w:rsid w:val="000951B7"/>
    <w:rsid w:val="00095876"/>
    <w:rsid w:val="00096791"/>
    <w:rsid w:val="000A1BBD"/>
    <w:rsid w:val="000A2727"/>
    <w:rsid w:val="000B2E3F"/>
    <w:rsid w:val="000B3423"/>
    <w:rsid w:val="000C37B4"/>
    <w:rsid w:val="000C6664"/>
    <w:rsid w:val="000C6D09"/>
    <w:rsid w:val="000D2ED6"/>
    <w:rsid w:val="000D3B4F"/>
    <w:rsid w:val="000D49CF"/>
    <w:rsid w:val="000D5C9F"/>
    <w:rsid w:val="000E0B8E"/>
    <w:rsid w:val="000E0DFC"/>
    <w:rsid w:val="000E2FA4"/>
    <w:rsid w:val="000E33C7"/>
    <w:rsid w:val="000E51AA"/>
    <w:rsid w:val="000E5C73"/>
    <w:rsid w:val="000E75B6"/>
    <w:rsid w:val="000F058B"/>
    <w:rsid w:val="000F0594"/>
    <w:rsid w:val="000F1792"/>
    <w:rsid w:val="000F722C"/>
    <w:rsid w:val="00100A67"/>
    <w:rsid w:val="001026A4"/>
    <w:rsid w:val="00105F8F"/>
    <w:rsid w:val="00106A4D"/>
    <w:rsid w:val="00106F8B"/>
    <w:rsid w:val="001129D2"/>
    <w:rsid w:val="00115D2E"/>
    <w:rsid w:val="001215DF"/>
    <w:rsid w:val="00121803"/>
    <w:rsid w:val="00124800"/>
    <w:rsid w:val="001259FD"/>
    <w:rsid w:val="00126805"/>
    <w:rsid w:val="00133924"/>
    <w:rsid w:val="00133ABF"/>
    <w:rsid w:val="0013513F"/>
    <w:rsid w:val="00143551"/>
    <w:rsid w:val="0015021B"/>
    <w:rsid w:val="00151BC8"/>
    <w:rsid w:val="001538E5"/>
    <w:rsid w:val="00154C60"/>
    <w:rsid w:val="00161F55"/>
    <w:rsid w:val="001625FB"/>
    <w:rsid w:val="00167E88"/>
    <w:rsid w:val="001742CD"/>
    <w:rsid w:val="00175CF1"/>
    <w:rsid w:val="001834CE"/>
    <w:rsid w:val="00183F3C"/>
    <w:rsid w:val="00187931"/>
    <w:rsid w:val="001938F4"/>
    <w:rsid w:val="00194D8A"/>
    <w:rsid w:val="001A26FA"/>
    <w:rsid w:val="001A4E8C"/>
    <w:rsid w:val="001A6F27"/>
    <w:rsid w:val="001B075A"/>
    <w:rsid w:val="001B3874"/>
    <w:rsid w:val="001B448B"/>
    <w:rsid w:val="001B4492"/>
    <w:rsid w:val="001C0538"/>
    <w:rsid w:val="001C180D"/>
    <w:rsid w:val="001C3734"/>
    <w:rsid w:val="001C5DD9"/>
    <w:rsid w:val="001C690E"/>
    <w:rsid w:val="001D03A9"/>
    <w:rsid w:val="001D26D4"/>
    <w:rsid w:val="001D370B"/>
    <w:rsid w:val="001D5BAE"/>
    <w:rsid w:val="001E0B26"/>
    <w:rsid w:val="001E4145"/>
    <w:rsid w:val="001E4F67"/>
    <w:rsid w:val="001E5038"/>
    <w:rsid w:val="001E57F1"/>
    <w:rsid w:val="001E5BD1"/>
    <w:rsid w:val="001E7F98"/>
    <w:rsid w:val="001F0547"/>
    <w:rsid w:val="001F095A"/>
    <w:rsid w:val="001F22D7"/>
    <w:rsid w:val="001F5F7C"/>
    <w:rsid w:val="001F7238"/>
    <w:rsid w:val="0020342B"/>
    <w:rsid w:val="00205339"/>
    <w:rsid w:val="00205595"/>
    <w:rsid w:val="00210742"/>
    <w:rsid w:val="00211280"/>
    <w:rsid w:val="00212D91"/>
    <w:rsid w:val="00214F50"/>
    <w:rsid w:val="002204F2"/>
    <w:rsid w:val="00223457"/>
    <w:rsid w:val="00225F44"/>
    <w:rsid w:val="002265B8"/>
    <w:rsid w:val="00227A2F"/>
    <w:rsid w:val="00232148"/>
    <w:rsid w:val="00236D69"/>
    <w:rsid w:val="0024545B"/>
    <w:rsid w:val="00245D28"/>
    <w:rsid w:val="00246208"/>
    <w:rsid w:val="00247622"/>
    <w:rsid w:val="0025030C"/>
    <w:rsid w:val="00257783"/>
    <w:rsid w:val="00261A00"/>
    <w:rsid w:val="00267618"/>
    <w:rsid w:val="002704ED"/>
    <w:rsid w:val="002737E0"/>
    <w:rsid w:val="002740BA"/>
    <w:rsid w:val="0027552C"/>
    <w:rsid w:val="002758D8"/>
    <w:rsid w:val="00277FF9"/>
    <w:rsid w:val="0028258E"/>
    <w:rsid w:val="002917BF"/>
    <w:rsid w:val="00292E8A"/>
    <w:rsid w:val="002959F2"/>
    <w:rsid w:val="00297E9E"/>
    <w:rsid w:val="002A31D4"/>
    <w:rsid w:val="002A35AE"/>
    <w:rsid w:val="002A430D"/>
    <w:rsid w:val="002A5BB2"/>
    <w:rsid w:val="002A759A"/>
    <w:rsid w:val="002B0BF5"/>
    <w:rsid w:val="002B2BB6"/>
    <w:rsid w:val="002B6063"/>
    <w:rsid w:val="002B7495"/>
    <w:rsid w:val="002C4685"/>
    <w:rsid w:val="002D01DC"/>
    <w:rsid w:val="002D5E51"/>
    <w:rsid w:val="002E5422"/>
    <w:rsid w:val="002E60F1"/>
    <w:rsid w:val="002E66B6"/>
    <w:rsid w:val="002F1BDB"/>
    <w:rsid w:val="003039FB"/>
    <w:rsid w:val="003052AA"/>
    <w:rsid w:val="00310DA7"/>
    <w:rsid w:val="00312837"/>
    <w:rsid w:val="00316E89"/>
    <w:rsid w:val="0031723C"/>
    <w:rsid w:val="00321B0C"/>
    <w:rsid w:val="003244C5"/>
    <w:rsid w:val="003256D5"/>
    <w:rsid w:val="0032576F"/>
    <w:rsid w:val="00332C67"/>
    <w:rsid w:val="0033486D"/>
    <w:rsid w:val="0033690E"/>
    <w:rsid w:val="00337BB5"/>
    <w:rsid w:val="00337DAD"/>
    <w:rsid w:val="0034393F"/>
    <w:rsid w:val="003443B7"/>
    <w:rsid w:val="003464C4"/>
    <w:rsid w:val="00346D49"/>
    <w:rsid w:val="00352BA5"/>
    <w:rsid w:val="00357CB5"/>
    <w:rsid w:val="00360AB8"/>
    <w:rsid w:val="00361B0A"/>
    <w:rsid w:val="00362619"/>
    <w:rsid w:val="00365507"/>
    <w:rsid w:val="00374546"/>
    <w:rsid w:val="00374B4B"/>
    <w:rsid w:val="0037541E"/>
    <w:rsid w:val="00376E7A"/>
    <w:rsid w:val="00377D61"/>
    <w:rsid w:val="00382053"/>
    <w:rsid w:val="003822AD"/>
    <w:rsid w:val="003826C3"/>
    <w:rsid w:val="003844EE"/>
    <w:rsid w:val="00392BDA"/>
    <w:rsid w:val="00392DEB"/>
    <w:rsid w:val="003936F6"/>
    <w:rsid w:val="00393E65"/>
    <w:rsid w:val="003978D8"/>
    <w:rsid w:val="003A43EE"/>
    <w:rsid w:val="003A553D"/>
    <w:rsid w:val="003A615C"/>
    <w:rsid w:val="003B1C8D"/>
    <w:rsid w:val="003B1D2D"/>
    <w:rsid w:val="003B21BB"/>
    <w:rsid w:val="003B25E9"/>
    <w:rsid w:val="003B6F8F"/>
    <w:rsid w:val="003C6F79"/>
    <w:rsid w:val="003D46C7"/>
    <w:rsid w:val="003E245E"/>
    <w:rsid w:val="003E2DDA"/>
    <w:rsid w:val="003E2EF0"/>
    <w:rsid w:val="003E38B4"/>
    <w:rsid w:val="003E48A9"/>
    <w:rsid w:val="003F0986"/>
    <w:rsid w:val="003F2F1A"/>
    <w:rsid w:val="003F7431"/>
    <w:rsid w:val="00402B79"/>
    <w:rsid w:val="0040395E"/>
    <w:rsid w:val="0040619F"/>
    <w:rsid w:val="004076DD"/>
    <w:rsid w:val="004103E2"/>
    <w:rsid w:val="00415055"/>
    <w:rsid w:val="0042119A"/>
    <w:rsid w:val="004218A3"/>
    <w:rsid w:val="004272CE"/>
    <w:rsid w:val="00433E7D"/>
    <w:rsid w:val="004403F6"/>
    <w:rsid w:val="00441BF3"/>
    <w:rsid w:val="00445536"/>
    <w:rsid w:val="00447837"/>
    <w:rsid w:val="0045244B"/>
    <w:rsid w:val="00453964"/>
    <w:rsid w:val="0045705E"/>
    <w:rsid w:val="00464C55"/>
    <w:rsid w:val="00466330"/>
    <w:rsid w:val="00467DA7"/>
    <w:rsid w:val="004737E7"/>
    <w:rsid w:val="00481B38"/>
    <w:rsid w:val="00482D62"/>
    <w:rsid w:val="0048582B"/>
    <w:rsid w:val="00487386"/>
    <w:rsid w:val="00490DAF"/>
    <w:rsid w:val="00493CD9"/>
    <w:rsid w:val="00497806"/>
    <w:rsid w:val="004A2CDF"/>
    <w:rsid w:val="004A6A4C"/>
    <w:rsid w:val="004A7A63"/>
    <w:rsid w:val="004B04CC"/>
    <w:rsid w:val="004B1BB6"/>
    <w:rsid w:val="004B2562"/>
    <w:rsid w:val="004B47DE"/>
    <w:rsid w:val="004B6447"/>
    <w:rsid w:val="004B76C7"/>
    <w:rsid w:val="004C21E2"/>
    <w:rsid w:val="004C3B83"/>
    <w:rsid w:val="004C4172"/>
    <w:rsid w:val="004C5686"/>
    <w:rsid w:val="004C5F5D"/>
    <w:rsid w:val="004C6D93"/>
    <w:rsid w:val="004D1D9E"/>
    <w:rsid w:val="004D4624"/>
    <w:rsid w:val="004D5B89"/>
    <w:rsid w:val="004D5DAD"/>
    <w:rsid w:val="004E38F1"/>
    <w:rsid w:val="004E40FA"/>
    <w:rsid w:val="005008A9"/>
    <w:rsid w:val="005015C7"/>
    <w:rsid w:val="00502937"/>
    <w:rsid w:val="00503BCC"/>
    <w:rsid w:val="00506DDF"/>
    <w:rsid w:val="00514945"/>
    <w:rsid w:val="005177D8"/>
    <w:rsid w:val="00517BD0"/>
    <w:rsid w:val="00522BE0"/>
    <w:rsid w:val="0052555B"/>
    <w:rsid w:val="00525DBD"/>
    <w:rsid w:val="005260F0"/>
    <w:rsid w:val="00526CA9"/>
    <w:rsid w:val="00527E89"/>
    <w:rsid w:val="00531F7F"/>
    <w:rsid w:val="00532BB6"/>
    <w:rsid w:val="00533928"/>
    <w:rsid w:val="005370B5"/>
    <w:rsid w:val="00537F77"/>
    <w:rsid w:val="00540A30"/>
    <w:rsid w:val="00543730"/>
    <w:rsid w:val="005441E1"/>
    <w:rsid w:val="00545D78"/>
    <w:rsid w:val="00550658"/>
    <w:rsid w:val="005518E5"/>
    <w:rsid w:val="005565CD"/>
    <w:rsid w:val="00561AC0"/>
    <w:rsid w:val="00564329"/>
    <w:rsid w:val="00564CEF"/>
    <w:rsid w:val="0056550D"/>
    <w:rsid w:val="00572C2F"/>
    <w:rsid w:val="00572E5F"/>
    <w:rsid w:val="00572F64"/>
    <w:rsid w:val="005736E6"/>
    <w:rsid w:val="00575E73"/>
    <w:rsid w:val="00584BA2"/>
    <w:rsid w:val="00585EF9"/>
    <w:rsid w:val="00590E5C"/>
    <w:rsid w:val="0059537B"/>
    <w:rsid w:val="005A1897"/>
    <w:rsid w:val="005A4312"/>
    <w:rsid w:val="005A4956"/>
    <w:rsid w:val="005A7078"/>
    <w:rsid w:val="005B263A"/>
    <w:rsid w:val="005B2A5A"/>
    <w:rsid w:val="005B4C60"/>
    <w:rsid w:val="005B51D0"/>
    <w:rsid w:val="005C2294"/>
    <w:rsid w:val="005C3C43"/>
    <w:rsid w:val="005C501C"/>
    <w:rsid w:val="005C5629"/>
    <w:rsid w:val="005C6987"/>
    <w:rsid w:val="005D7A14"/>
    <w:rsid w:val="005E1CDB"/>
    <w:rsid w:val="005E1E41"/>
    <w:rsid w:val="005E7631"/>
    <w:rsid w:val="005F2648"/>
    <w:rsid w:val="005F475E"/>
    <w:rsid w:val="005F4E28"/>
    <w:rsid w:val="00600945"/>
    <w:rsid w:val="006037FE"/>
    <w:rsid w:val="00604871"/>
    <w:rsid w:val="0061253E"/>
    <w:rsid w:val="006140A9"/>
    <w:rsid w:val="006141B0"/>
    <w:rsid w:val="006154CA"/>
    <w:rsid w:val="00620239"/>
    <w:rsid w:val="0062324C"/>
    <w:rsid w:val="006255DB"/>
    <w:rsid w:val="0062712B"/>
    <w:rsid w:val="006278E7"/>
    <w:rsid w:val="0063394E"/>
    <w:rsid w:val="00645A36"/>
    <w:rsid w:val="00653FB6"/>
    <w:rsid w:val="006556F2"/>
    <w:rsid w:val="00660F8A"/>
    <w:rsid w:val="00661BB7"/>
    <w:rsid w:val="0066545C"/>
    <w:rsid w:val="006661EC"/>
    <w:rsid w:val="00666BE1"/>
    <w:rsid w:val="00670648"/>
    <w:rsid w:val="00670B46"/>
    <w:rsid w:val="006727AF"/>
    <w:rsid w:val="00673CE0"/>
    <w:rsid w:val="00674275"/>
    <w:rsid w:val="00675AF4"/>
    <w:rsid w:val="0068578B"/>
    <w:rsid w:val="006863B0"/>
    <w:rsid w:val="00690E44"/>
    <w:rsid w:val="00691F75"/>
    <w:rsid w:val="00693C32"/>
    <w:rsid w:val="00694109"/>
    <w:rsid w:val="00696BD1"/>
    <w:rsid w:val="006A175B"/>
    <w:rsid w:val="006A4C25"/>
    <w:rsid w:val="006B0C04"/>
    <w:rsid w:val="006B2279"/>
    <w:rsid w:val="006C3022"/>
    <w:rsid w:val="006C4612"/>
    <w:rsid w:val="006D05B2"/>
    <w:rsid w:val="006D140F"/>
    <w:rsid w:val="006D1C3E"/>
    <w:rsid w:val="006D1CA8"/>
    <w:rsid w:val="006D43E5"/>
    <w:rsid w:val="006D5CC5"/>
    <w:rsid w:val="006E1050"/>
    <w:rsid w:val="006E1E6C"/>
    <w:rsid w:val="006E2201"/>
    <w:rsid w:val="006E3C98"/>
    <w:rsid w:val="006F08E2"/>
    <w:rsid w:val="006F0EE8"/>
    <w:rsid w:val="006F1699"/>
    <w:rsid w:val="006F199B"/>
    <w:rsid w:val="006F6145"/>
    <w:rsid w:val="00714247"/>
    <w:rsid w:val="00715439"/>
    <w:rsid w:val="007164FE"/>
    <w:rsid w:val="00717A6F"/>
    <w:rsid w:val="00722490"/>
    <w:rsid w:val="00724399"/>
    <w:rsid w:val="007266D8"/>
    <w:rsid w:val="00730D47"/>
    <w:rsid w:val="00731873"/>
    <w:rsid w:val="00731F28"/>
    <w:rsid w:val="00735129"/>
    <w:rsid w:val="007368F4"/>
    <w:rsid w:val="00737654"/>
    <w:rsid w:val="007409E0"/>
    <w:rsid w:val="007419D4"/>
    <w:rsid w:val="00746C00"/>
    <w:rsid w:val="00750C10"/>
    <w:rsid w:val="00751AAE"/>
    <w:rsid w:val="0075333C"/>
    <w:rsid w:val="00753B64"/>
    <w:rsid w:val="00754ABC"/>
    <w:rsid w:val="007606AF"/>
    <w:rsid w:val="007615EE"/>
    <w:rsid w:val="00765D70"/>
    <w:rsid w:val="0076667F"/>
    <w:rsid w:val="00770550"/>
    <w:rsid w:val="00771502"/>
    <w:rsid w:val="0077504B"/>
    <w:rsid w:val="00775FBD"/>
    <w:rsid w:val="0077632A"/>
    <w:rsid w:val="007778D4"/>
    <w:rsid w:val="00780985"/>
    <w:rsid w:val="00781179"/>
    <w:rsid w:val="00785EFA"/>
    <w:rsid w:val="00790733"/>
    <w:rsid w:val="00792470"/>
    <w:rsid w:val="00794834"/>
    <w:rsid w:val="00794E30"/>
    <w:rsid w:val="007950D1"/>
    <w:rsid w:val="0079511E"/>
    <w:rsid w:val="00796296"/>
    <w:rsid w:val="007A036C"/>
    <w:rsid w:val="007A254D"/>
    <w:rsid w:val="007A3388"/>
    <w:rsid w:val="007A59D9"/>
    <w:rsid w:val="007B2C08"/>
    <w:rsid w:val="007C45AC"/>
    <w:rsid w:val="007C4EC3"/>
    <w:rsid w:val="007C5827"/>
    <w:rsid w:val="007D11F3"/>
    <w:rsid w:val="007D4EDE"/>
    <w:rsid w:val="007D7DEB"/>
    <w:rsid w:val="007E3926"/>
    <w:rsid w:val="007E5726"/>
    <w:rsid w:val="007E6B5E"/>
    <w:rsid w:val="007E6FC0"/>
    <w:rsid w:val="007E79CE"/>
    <w:rsid w:val="008024F0"/>
    <w:rsid w:val="00803470"/>
    <w:rsid w:val="008041A0"/>
    <w:rsid w:val="00804F90"/>
    <w:rsid w:val="008050DC"/>
    <w:rsid w:val="008056D5"/>
    <w:rsid w:val="008203C3"/>
    <w:rsid w:val="00820D34"/>
    <w:rsid w:val="00826662"/>
    <w:rsid w:val="00826F26"/>
    <w:rsid w:val="00831504"/>
    <w:rsid w:val="00835072"/>
    <w:rsid w:val="00842B54"/>
    <w:rsid w:val="00843FAB"/>
    <w:rsid w:val="0084483B"/>
    <w:rsid w:val="00844D86"/>
    <w:rsid w:val="00845032"/>
    <w:rsid w:val="00846523"/>
    <w:rsid w:val="008506DF"/>
    <w:rsid w:val="00850DE2"/>
    <w:rsid w:val="00851E62"/>
    <w:rsid w:val="008534D0"/>
    <w:rsid w:val="00861175"/>
    <w:rsid w:val="00866C68"/>
    <w:rsid w:val="00873949"/>
    <w:rsid w:val="008826D4"/>
    <w:rsid w:val="00883066"/>
    <w:rsid w:val="00885B30"/>
    <w:rsid w:val="0089180A"/>
    <w:rsid w:val="00891F6A"/>
    <w:rsid w:val="008924C6"/>
    <w:rsid w:val="0089552B"/>
    <w:rsid w:val="008A2DAA"/>
    <w:rsid w:val="008A35EC"/>
    <w:rsid w:val="008B3CDF"/>
    <w:rsid w:val="008B5C0F"/>
    <w:rsid w:val="008B6AAE"/>
    <w:rsid w:val="008C426D"/>
    <w:rsid w:val="008C508D"/>
    <w:rsid w:val="008C648A"/>
    <w:rsid w:val="008D1E8C"/>
    <w:rsid w:val="008D32F4"/>
    <w:rsid w:val="008E4D7D"/>
    <w:rsid w:val="008E5EC1"/>
    <w:rsid w:val="008E5FD3"/>
    <w:rsid w:val="008E62C8"/>
    <w:rsid w:val="008F2F92"/>
    <w:rsid w:val="008F4C96"/>
    <w:rsid w:val="008F6D8D"/>
    <w:rsid w:val="00900CE8"/>
    <w:rsid w:val="00901381"/>
    <w:rsid w:val="009038F3"/>
    <w:rsid w:val="009065B1"/>
    <w:rsid w:val="00911DA4"/>
    <w:rsid w:val="00913C6B"/>
    <w:rsid w:val="00913C9C"/>
    <w:rsid w:val="009150BF"/>
    <w:rsid w:val="00916DFF"/>
    <w:rsid w:val="00917498"/>
    <w:rsid w:val="00917903"/>
    <w:rsid w:val="009229FA"/>
    <w:rsid w:val="0092410A"/>
    <w:rsid w:val="0093619A"/>
    <w:rsid w:val="00940718"/>
    <w:rsid w:val="0094123C"/>
    <w:rsid w:val="00942C2C"/>
    <w:rsid w:val="00944127"/>
    <w:rsid w:val="00945CB7"/>
    <w:rsid w:val="00945E83"/>
    <w:rsid w:val="00951985"/>
    <w:rsid w:val="0095611B"/>
    <w:rsid w:val="009562C8"/>
    <w:rsid w:val="00956795"/>
    <w:rsid w:val="009576F6"/>
    <w:rsid w:val="00965521"/>
    <w:rsid w:val="00965DC0"/>
    <w:rsid w:val="009675BA"/>
    <w:rsid w:val="009710CE"/>
    <w:rsid w:val="00972B37"/>
    <w:rsid w:val="00972BF2"/>
    <w:rsid w:val="00976E12"/>
    <w:rsid w:val="00982C55"/>
    <w:rsid w:val="00985B85"/>
    <w:rsid w:val="00987BFC"/>
    <w:rsid w:val="00990256"/>
    <w:rsid w:val="00992648"/>
    <w:rsid w:val="009959AE"/>
    <w:rsid w:val="009A7D28"/>
    <w:rsid w:val="009B2E1F"/>
    <w:rsid w:val="009B32F5"/>
    <w:rsid w:val="009B5B49"/>
    <w:rsid w:val="009C0604"/>
    <w:rsid w:val="009C239B"/>
    <w:rsid w:val="009C7489"/>
    <w:rsid w:val="009C7587"/>
    <w:rsid w:val="009D1814"/>
    <w:rsid w:val="009D2A55"/>
    <w:rsid w:val="009D2CAC"/>
    <w:rsid w:val="009D5B7A"/>
    <w:rsid w:val="009D754A"/>
    <w:rsid w:val="009E0BE7"/>
    <w:rsid w:val="009E51A2"/>
    <w:rsid w:val="009F71E8"/>
    <w:rsid w:val="00A0603C"/>
    <w:rsid w:val="00A06807"/>
    <w:rsid w:val="00A10536"/>
    <w:rsid w:val="00A15CF2"/>
    <w:rsid w:val="00A16643"/>
    <w:rsid w:val="00A16BF9"/>
    <w:rsid w:val="00A16E50"/>
    <w:rsid w:val="00A1719C"/>
    <w:rsid w:val="00A20D5C"/>
    <w:rsid w:val="00A21C18"/>
    <w:rsid w:val="00A22B37"/>
    <w:rsid w:val="00A2317A"/>
    <w:rsid w:val="00A245B1"/>
    <w:rsid w:val="00A2700E"/>
    <w:rsid w:val="00A33E5E"/>
    <w:rsid w:val="00A41163"/>
    <w:rsid w:val="00A41DD9"/>
    <w:rsid w:val="00A4545E"/>
    <w:rsid w:val="00A47A8F"/>
    <w:rsid w:val="00A50E31"/>
    <w:rsid w:val="00A51873"/>
    <w:rsid w:val="00A51BC0"/>
    <w:rsid w:val="00A53BEB"/>
    <w:rsid w:val="00A57987"/>
    <w:rsid w:val="00A60C1B"/>
    <w:rsid w:val="00A66BB0"/>
    <w:rsid w:val="00A66E64"/>
    <w:rsid w:val="00A66FC2"/>
    <w:rsid w:val="00A701DC"/>
    <w:rsid w:val="00A71E51"/>
    <w:rsid w:val="00A73BDC"/>
    <w:rsid w:val="00A76016"/>
    <w:rsid w:val="00A80AFA"/>
    <w:rsid w:val="00A83039"/>
    <w:rsid w:val="00A8379C"/>
    <w:rsid w:val="00A90493"/>
    <w:rsid w:val="00A91916"/>
    <w:rsid w:val="00A94C57"/>
    <w:rsid w:val="00A953B6"/>
    <w:rsid w:val="00A9667D"/>
    <w:rsid w:val="00A97C18"/>
    <w:rsid w:val="00AA4A64"/>
    <w:rsid w:val="00AA60E4"/>
    <w:rsid w:val="00AA7B8A"/>
    <w:rsid w:val="00AB1BC4"/>
    <w:rsid w:val="00AB2C8E"/>
    <w:rsid w:val="00AB33F8"/>
    <w:rsid w:val="00AD25F8"/>
    <w:rsid w:val="00AD5D18"/>
    <w:rsid w:val="00AD65E4"/>
    <w:rsid w:val="00AE1201"/>
    <w:rsid w:val="00AE3CCD"/>
    <w:rsid w:val="00AE43C2"/>
    <w:rsid w:val="00AE5FD6"/>
    <w:rsid w:val="00AE75F4"/>
    <w:rsid w:val="00AF1FF0"/>
    <w:rsid w:val="00AF2312"/>
    <w:rsid w:val="00AF32F2"/>
    <w:rsid w:val="00AF50BB"/>
    <w:rsid w:val="00AF5C4A"/>
    <w:rsid w:val="00AF5D28"/>
    <w:rsid w:val="00B13C6C"/>
    <w:rsid w:val="00B17636"/>
    <w:rsid w:val="00B1780E"/>
    <w:rsid w:val="00B22A5E"/>
    <w:rsid w:val="00B30555"/>
    <w:rsid w:val="00B30D48"/>
    <w:rsid w:val="00B324CD"/>
    <w:rsid w:val="00B3402A"/>
    <w:rsid w:val="00B348C7"/>
    <w:rsid w:val="00B34F52"/>
    <w:rsid w:val="00B3530D"/>
    <w:rsid w:val="00B36ACC"/>
    <w:rsid w:val="00B40E86"/>
    <w:rsid w:val="00B413C8"/>
    <w:rsid w:val="00B41E36"/>
    <w:rsid w:val="00B425C5"/>
    <w:rsid w:val="00B426E6"/>
    <w:rsid w:val="00B46652"/>
    <w:rsid w:val="00B50E92"/>
    <w:rsid w:val="00B511BC"/>
    <w:rsid w:val="00B556A1"/>
    <w:rsid w:val="00B60CC1"/>
    <w:rsid w:val="00B62CD1"/>
    <w:rsid w:val="00B63611"/>
    <w:rsid w:val="00B650C8"/>
    <w:rsid w:val="00B656C8"/>
    <w:rsid w:val="00B65AB8"/>
    <w:rsid w:val="00B675B4"/>
    <w:rsid w:val="00B70643"/>
    <w:rsid w:val="00B70BC4"/>
    <w:rsid w:val="00B70E8B"/>
    <w:rsid w:val="00B741E0"/>
    <w:rsid w:val="00B763DC"/>
    <w:rsid w:val="00B76E42"/>
    <w:rsid w:val="00B77D1B"/>
    <w:rsid w:val="00B81CDA"/>
    <w:rsid w:val="00B83B8D"/>
    <w:rsid w:val="00B85407"/>
    <w:rsid w:val="00B91673"/>
    <w:rsid w:val="00B91E5A"/>
    <w:rsid w:val="00B9771A"/>
    <w:rsid w:val="00BA0380"/>
    <w:rsid w:val="00BA1556"/>
    <w:rsid w:val="00BA1CCD"/>
    <w:rsid w:val="00BB0C1E"/>
    <w:rsid w:val="00BB2C27"/>
    <w:rsid w:val="00BC013A"/>
    <w:rsid w:val="00BC417C"/>
    <w:rsid w:val="00BC4AF5"/>
    <w:rsid w:val="00BC7BE3"/>
    <w:rsid w:val="00BD1BF2"/>
    <w:rsid w:val="00BD22A9"/>
    <w:rsid w:val="00BD3709"/>
    <w:rsid w:val="00BE3069"/>
    <w:rsid w:val="00BE6A5E"/>
    <w:rsid w:val="00BE6E6C"/>
    <w:rsid w:val="00BF1E5A"/>
    <w:rsid w:val="00BF2173"/>
    <w:rsid w:val="00BF2C5D"/>
    <w:rsid w:val="00BF453F"/>
    <w:rsid w:val="00C0099C"/>
    <w:rsid w:val="00C040C8"/>
    <w:rsid w:val="00C0465A"/>
    <w:rsid w:val="00C062F1"/>
    <w:rsid w:val="00C06837"/>
    <w:rsid w:val="00C07AFE"/>
    <w:rsid w:val="00C133D9"/>
    <w:rsid w:val="00C32380"/>
    <w:rsid w:val="00C33A8C"/>
    <w:rsid w:val="00C33E42"/>
    <w:rsid w:val="00C34B3F"/>
    <w:rsid w:val="00C361D3"/>
    <w:rsid w:val="00C3677E"/>
    <w:rsid w:val="00C4109E"/>
    <w:rsid w:val="00C41ABF"/>
    <w:rsid w:val="00C42E6C"/>
    <w:rsid w:val="00C434CF"/>
    <w:rsid w:val="00C4762E"/>
    <w:rsid w:val="00C50330"/>
    <w:rsid w:val="00C54E6E"/>
    <w:rsid w:val="00C56988"/>
    <w:rsid w:val="00C62C5D"/>
    <w:rsid w:val="00C64BF3"/>
    <w:rsid w:val="00C66ABC"/>
    <w:rsid w:val="00C6707C"/>
    <w:rsid w:val="00C676AE"/>
    <w:rsid w:val="00C71EEB"/>
    <w:rsid w:val="00C73354"/>
    <w:rsid w:val="00C80B0A"/>
    <w:rsid w:val="00C85BF0"/>
    <w:rsid w:val="00C92CA5"/>
    <w:rsid w:val="00C93D2A"/>
    <w:rsid w:val="00CA0C81"/>
    <w:rsid w:val="00CA3D8A"/>
    <w:rsid w:val="00CA6FD4"/>
    <w:rsid w:val="00CB1342"/>
    <w:rsid w:val="00CB6FE8"/>
    <w:rsid w:val="00CB7E48"/>
    <w:rsid w:val="00CD20EA"/>
    <w:rsid w:val="00CD2ADE"/>
    <w:rsid w:val="00CD48C1"/>
    <w:rsid w:val="00CD4A8A"/>
    <w:rsid w:val="00CD62AD"/>
    <w:rsid w:val="00CE3EA6"/>
    <w:rsid w:val="00CE6BCD"/>
    <w:rsid w:val="00CE77EC"/>
    <w:rsid w:val="00CE7B84"/>
    <w:rsid w:val="00CE7B9F"/>
    <w:rsid w:val="00CF0681"/>
    <w:rsid w:val="00CF229F"/>
    <w:rsid w:val="00CF32EB"/>
    <w:rsid w:val="00CF7E2D"/>
    <w:rsid w:val="00D02DAD"/>
    <w:rsid w:val="00D03171"/>
    <w:rsid w:val="00D03727"/>
    <w:rsid w:val="00D05061"/>
    <w:rsid w:val="00D07152"/>
    <w:rsid w:val="00D07971"/>
    <w:rsid w:val="00D14B76"/>
    <w:rsid w:val="00D16E09"/>
    <w:rsid w:val="00D17CDE"/>
    <w:rsid w:val="00D22B90"/>
    <w:rsid w:val="00D30284"/>
    <w:rsid w:val="00D31650"/>
    <w:rsid w:val="00D33F98"/>
    <w:rsid w:val="00D35425"/>
    <w:rsid w:val="00D35A04"/>
    <w:rsid w:val="00D36AB9"/>
    <w:rsid w:val="00D45BA0"/>
    <w:rsid w:val="00D46C28"/>
    <w:rsid w:val="00D540D7"/>
    <w:rsid w:val="00D550EB"/>
    <w:rsid w:val="00D62760"/>
    <w:rsid w:val="00D62F6D"/>
    <w:rsid w:val="00D82B66"/>
    <w:rsid w:val="00D8517D"/>
    <w:rsid w:val="00D86A2A"/>
    <w:rsid w:val="00D87ADD"/>
    <w:rsid w:val="00D87C5E"/>
    <w:rsid w:val="00D90BA4"/>
    <w:rsid w:val="00D91A2D"/>
    <w:rsid w:val="00D91B6A"/>
    <w:rsid w:val="00D9232D"/>
    <w:rsid w:val="00D92398"/>
    <w:rsid w:val="00D95D77"/>
    <w:rsid w:val="00DA057F"/>
    <w:rsid w:val="00DA2BCD"/>
    <w:rsid w:val="00DB1A39"/>
    <w:rsid w:val="00DB3261"/>
    <w:rsid w:val="00DB3B97"/>
    <w:rsid w:val="00DB5A4C"/>
    <w:rsid w:val="00DB6B54"/>
    <w:rsid w:val="00DB7AC7"/>
    <w:rsid w:val="00DC544E"/>
    <w:rsid w:val="00DC769F"/>
    <w:rsid w:val="00DD2D82"/>
    <w:rsid w:val="00DD6977"/>
    <w:rsid w:val="00DD7323"/>
    <w:rsid w:val="00DE0B1E"/>
    <w:rsid w:val="00DE15D7"/>
    <w:rsid w:val="00DE1768"/>
    <w:rsid w:val="00DE3B26"/>
    <w:rsid w:val="00DE5246"/>
    <w:rsid w:val="00DE533D"/>
    <w:rsid w:val="00DF2D3E"/>
    <w:rsid w:val="00DF3F8A"/>
    <w:rsid w:val="00DF4029"/>
    <w:rsid w:val="00DF443B"/>
    <w:rsid w:val="00DF6B56"/>
    <w:rsid w:val="00E10A8D"/>
    <w:rsid w:val="00E12A8B"/>
    <w:rsid w:val="00E14855"/>
    <w:rsid w:val="00E25BFF"/>
    <w:rsid w:val="00E33EE2"/>
    <w:rsid w:val="00E34CE6"/>
    <w:rsid w:val="00E34EC1"/>
    <w:rsid w:val="00E35B34"/>
    <w:rsid w:val="00E36600"/>
    <w:rsid w:val="00E378EE"/>
    <w:rsid w:val="00E432CC"/>
    <w:rsid w:val="00E501F7"/>
    <w:rsid w:val="00E5079C"/>
    <w:rsid w:val="00E517B9"/>
    <w:rsid w:val="00E52766"/>
    <w:rsid w:val="00E54DB0"/>
    <w:rsid w:val="00E5711C"/>
    <w:rsid w:val="00E62D53"/>
    <w:rsid w:val="00E664BA"/>
    <w:rsid w:val="00E669B1"/>
    <w:rsid w:val="00E674FA"/>
    <w:rsid w:val="00E717FC"/>
    <w:rsid w:val="00E71EFE"/>
    <w:rsid w:val="00E72EE5"/>
    <w:rsid w:val="00E7542C"/>
    <w:rsid w:val="00E776F6"/>
    <w:rsid w:val="00E7797E"/>
    <w:rsid w:val="00E85112"/>
    <w:rsid w:val="00E86A4D"/>
    <w:rsid w:val="00E8761B"/>
    <w:rsid w:val="00E90745"/>
    <w:rsid w:val="00E93302"/>
    <w:rsid w:val="00E95424"/>
    <w:rsid w:val="00EA0CB2"/>
    <w:rsid w:val="00EA1E99"/>
    <w:rsid w:val="00EA431C"/>
    <w:rsid w:val="00EA5F5F"/>
    <w:rsid w:val="00EB348D"/>
    <w:rsid w:val="00EB57FE"/>
    <w:rsid w:val="00EB635A"/>
    <w:rsid w:val="00ED0387"/>
    <w:rsid w:val="00ED1123"/>
    <w:rsid w:val="00ED3359"/>
    <w:rsid w:val="00ED38B0"/>
    <w:rsid w:val="00ED3E01"/>
    <w:rsid w:val="00ED419C"/>
    <w:rsid w:val="00EF2467"/>
    <w:rsid w:val="00EF42FF"/>
    <w:rsid w:val="00EF5493"/>
    <w:rsid w:val="00EF772E"/>
    <w:rsid w:val="00F005A1"/>
    <w:rsid w:val="00F03BF7"/>
    <w:rsid w:val="00F10DDF"/>
    <w:rsid w:val="00F10F95"/>
    <w:rsid w:val="00F11BBD"/>
    <w:rsid w:val="00F12C1B"/>
    <w:rsid w:val="00F151FF"/>
    <w:rsid w:val="00F15556"/>
    <w:rsid w:val="00F16074"/>
    <w:rsid w:val="00F27BAA"/>
    <w:rsid w:val="00F30382"/>
    <w:rsid w:val="00F30BB5"/>
    <w:rsid w:val="00F32C9F"/>
    <w:rsid w:val="00F35995"/>
    <w:rsid w:val="00F37705"/>
    <w:rsid w:val="00F427A6"/>
    <w:rsid w:val="00F42F1B"/>
    <w:rsid w:val="00F45A2F"/>
    <w:rsid w:val="00F47583"/>
    <w:rsid w:val="00F50341"/>
    <w:rsid w:val="00F5231D"/>
    <w:rsid w:val="00F52584"/>
    <w:rsid w:val="00F530D1"/>
    <w:rsid w:val="00F5533D"/>
    <w:rsid w:val="00F60760"/>
    <w:rsid w:val="00F6787E"/>
    <w:rsid w:val="00F7127D"/>
    <w:rsid w:val="00F715C8"/>
    <w:rsid w:val="00F74DE0"/>
    <w:rsid w:val="00F7628F"/>
    <w:rsid w:val="00F7795E"/>
    <w:rsid w:val="00F8607D"/>
    <w:rsid w:val="00F86FD4"/>
    <w:rsid w:val="00F9574E"/>
    <w:rsid w:val="00F959D7"/>
    <w:rsid w:val="00F97E1D"/>
    <w:rsid w:val="00F97EE5"/>
    <w:rsid w:val="00FA1E10"/>
    <w:rsid w:val="00FA731C"/>
    <w:rsid w:val="00FB222C"/>
    <w:rsid w:val="00FB5E88"/>
    <w:rsid w:val="00FB680B"/>
    <w:rsid w:val="00FB7310"/>
    <w:rsid w:val="00FC1539"/>
    <w:rsid w:val="00FC38DB"/>
    <w:rsid w:val="00FD1D3E"/>
    <w:rsid w:val="00FD334A"/>
    <w:rsid w:val="00FD6E93"/>
    <w:rsid w:val="00FD6F43"/>
    <w:rsid w:val="00FE14F9"/>
    <w:rsid w:val="00FE18CA"/>
    <w:rsid w:val="00FE2DEC"/>
    <w:rsid w:val="00FE36DE"/>
    <w:rsid w:val="00FE3ED5"/>
    <w:rsid w:val="00FE3FBE"/>
    <w:rsid w:val="00FE5816"/>
    <w:rsid w:val="00FE7B8B"/>
    <w:rsid w:val="00FF1740"/>
    <w:rsid w:val="00FF3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A57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1F7F"/>
    <w:pPr>
      <w:spacing w:after="0" w:line="240" w:lineRule="auto"/>
    </w:pPr>
    <w:rPr>
      <w:rFonts w:ascii="Times New Roman" w:eastAsia="Times New Roman" w:hAnsi="Times New Roman" w:cs="Times New Roman"/>
      <w:kern w:val="0"/>
      <w:lang w:val="lt-LT"/>
      <w14:ligatures w14:val="none"/>
    </w:rPr>
  </w:style>
  <w:style w:type="paragraph" w:styleId="Antrat1">
    <w:name w:val="heading 1"/>
    <w:basedOn w:val="prastasis"/>
    <w:next w:val="prastasis"/>
    <w:link w:val="Antrat1Diagrama"/>
    <w:uiPriority w:val="9"/>
    <w:qFormat/>
    <w:rsid w:val="00236D6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236D6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236D6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236D6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14:ligatures w14:val="standardContextual"/>
    </w:rPr>
  </w:style>
  <w:style w:type="paragraph" w:styleId="Antrat5">
    <w:name w:val="heading 5"/>
    <w:basedOn w:val="prastasis"/>
    <w:next w:val="prastasis"/>
    <w:link w:val="Antrat5Diagrama"/>
    <w:uiPriority w:val="9"/>
    <w:semiHidden/>
    <w:unhideWhenUsed/>
    <w:qFormat/>
    <w:rsid w:val="00236D69"/>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14:ligatures w14:val="standardContextual"/>
    </w:rPr>
  </w:style>
  <w:style w:type="paragraph" w:styleId="Antrat6">
    <w:name w:val="heading 6"/>
    <w:basedOn w:val="prastasis"/>
    <w:next w:val="prastasis"/>
    <w:link w:val="Antrat6Diagrama"/>
    <w:uiPriority w:val="9"/>
    <w:semiHidden/>
    <w:unhideWhenUsed/>
    <w:qFormat/>
    <w:rsid w:val="00236D69"/>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Antrat7">
    <w:name w:val="heading 7"/>
    <w:basedOn w:val="prastasis"/>
    <w:next w:val="prastasis"/>
    <w:link w:val="Antrat7Diagrama"/>
    <w:uiPriority w:val="9"/>
    <w:semiHidden/>
    <w:unhideWhenUsed/>
    <w:qFormat/>
    <w:rsid w:val="00236D69"/>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Antrat8">
    <w:name w:val="heading 8"/>
    <w:basedOn w:val="prastasis"/>
    <w:next w:val="prastasis"/>
    <w:link w:val="Antrat8Diagrama"/>
    <w:uiPriority w:val="9"/>
    <w:semiHidden/>
    <w:unhideWhenUsed/>
    <w:qFormat/>
    <w:rsid w:val="00236D69"/>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Antrat9">
    <w:name w:val="heading 9"/>
    <w:basedOn w:val="prastasis"/>
    <w:next w:val="prastasis"/>
    <w:link w:val="Antrat9Diagrama"/>
    <w:uiPriority w:val="9"/>
    <w:semiHidden/>
    <w:unhideWhenUsed/>
    <w:qFormat/>
    <w:rsid w:val="00236D69"/>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6D6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36D6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36D6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36D6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36D6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36D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6D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6D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6D69"/>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236D69"/>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99"/>
    <w:rsid w:val="00236D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6D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236D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6D69"/>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CitataDiagrama">
    <w:name w:val="Citata Diagrama"/>
    <w:basedOn w:val="Numatytasispastraiposriftas"/>
    <w:link w:val="Citata"/>
    <w:uiPriority w:val="29"/>
    <w:rsid w:val="00236D69"/>
    <w:rPr>
      <w:i/>
      <w:iCs/>
      <w:color w:val="404040" w:themeColor="text1" w:themeTint="BF"/>
    </w:rPr>
  </w:style>
  <w:style w:type="paragraph" w:styleId="Sraopastraipa">
    <w:name w:val="List Paragraph"/>
    <w:basedOn w:val="prastasis"/>
    <w:uiPriority w:val="34"/>
    <w:qFormat/>
    <w:rsid w:val="00236D69"/>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Rykuspabraukimas">
    <w:name w:val="Intense Emphasis"/>
    <w:basedOn w:val="Numatytasispastraiposriftas"/>
    <w:uiPriority w:val="21"/>
    <w:qFormat/>
    <w:rsid w:val="00236D69"/>
    <w:rPr>
      <w:i/>
      <w:iCs/>
      <w:color w:val="2F5496" w:themeColor="accent1" w:themeShade="BF"/>
    </w:rPr>
  </w:style>
  <w:style w:type="paragraph" w:styleId="Iskirtacitata">
    <w:name w:val="Intense Quote"/>
    <w:basedOn w:val="prastasis"/>
    <w:next w:val="prastasis"/>
    <w:link w:val="IskirtacitataDiagrama"/>
    <w:uiPriority w:val="30"/>
    <w:qFormat/>
    <w:rsid w:val="00236D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skirtacitataDiagrama">
    <w:name w:val="Išskirta citata Diagrama"/>
    <w:basedOn w:val="Numatytasispastraiposriftas"/>
    <w:link w:val="Iskirtacitata"/>
    <w:uiPriority w:val="30"/>
    <w:rsid w:val="00236D69"/>
    <w:rPr>
      <w:i/>
      <w:iCs/>
      <w:color w:val="2F5496" w:themeColor="accent1" w:themeShade="BF"/>
    </w:rPr>
  </w:style>
  <w:style w:type="character" w:styleId="Rykinuoroda">
    <w:name w:val="Intense Reference"/>
    <w:basedOn w:val="Numatytasispastraiposriftas"/>
    <w:uiPriority w:val="32"/>
    <w:qFormat/>
    <w:rsid w:val="00236D69"/>
    <w:rPr>
      <w:b/>
      <w:bCs/>
      <w:smallCaps/>
      <w:color w:val="2F5496" w:themeColor="accent1" w:themeShade="BF"/>
      <w:spacing w:val="5"/>
    </w:rPr>
  </w:style>
  <w:style w:type="paragraph" w:styleId="Antrats">
    <w:name w:val="header"/>
    <w:basedOn w:val="prastasis"/>
    <w:link w:val="AntratsDiagrama"/>
    <w:uiPriority w:val="99"/>
    <w:unhideWhenUsed/>
    <w:rsid w:val="00531F7F"/>
    <w:pPr>
      <w:tabs>
        <w:tab w:val="center" w:pos="4153"/>
        <w:tab w:val="right" w:pos="8306"/>
      </w:tabs>
    </w:pPr>
  </w:style>
  <w:style w:type="character" w:customStyle="1" w:styleId="AntratsDiagrama">
    <w:name w:val="Antraštės Diagrama"/>
    <w:basedOn w:val="Numatytasispastraiposriftas"/>
    <w:link w:val="Antrats"/>
    <w:uiPriority w:val="99"/>
    <w:rsid w:val="00531F7F"/>
    <w:rPr>
      <w:rFonts w:ascii="Times New Roman" w:eastAsia="Times New Roman" w:hAnsi="Times New Roman" w:cs="Times New Roman"/>
      <w:kern w:val="0"/>
      <w:lang w:val="lt-LT"/>
      <w14:ligatures w14:val="none"/>
    </w:rPr>
  </w:style>
  <w:style w:type="paragraph" w:customStyle="1" w:styleId="Adresas">
    <w:name w:val="Adresas"/>
    <w:basedOn w:val="prastasis"/>
    <w:rsid w:val="00531F7F"/>
    <w:pPr>
      <w:spacing w:before="40" w:after="40"/>
      <w:ind w:right="316"/>
    </w:pPr>
  </w:style>
  <w:style w:type="paragraph" w:customStyle="1" w:styleId="Tekstas">
    <w:name w:val="Tekstas"/>
    <w:basedOn w:val="prastasis"/>
    <w:link w:val="TekstasDiagrama"/>
    <w:qFormat/>
    <w:rsid w:val="00531F7F"/>
    <w:pPr>
      <w:spacing w:before="40" w:after="40"/>
      <w:ind w:right="40" w:firstLine="1247"/>
      <w:jc w:val="both"/>
    </w:pPr>
  </w:style>
  <w:style w:type="character" w:customStyle="1" w:styleId="TekstasDiagrama">
    <w:name w:val="Tekstas Diagrama"/>
    <w:link w:val="Tekstas"/>
    <w:qFormat/>
    <w:rsid w:val="00531F7F"/>
    <w:rPr>
      <w:rFonts w:ascii="Times New Roman" w:eastAsia="Times New Roman" w:hAnsi="Times New Roman" w:cs="Times New Roman"/>
      <w:kern w:val="0"/>
      <w:lang w:val="lt-LT"/>
      <w14:ligatures w14:val="none"/>
    </w:rPr>
  </w:style>
  <w:style w:type="character" w:styleId="Hipersaitas">
    <w:name w:val="Hyperlink"/>
    <w:basedOn w:val="Numatytasispastraiposriftas"/>
    <w:uiPriority w:val="99"/>
    <w:unhideWhenUsed/>
    <w:rsid w:val="00891F6A"/>
    <w:rPr>
      <w:color w:val="0563C1" w:themeColor="hyperlink"/>
      <w:u w:val="single"/>
    </w:rPr>
  </w:style>
  <w:style w:type="character" w:styleId="Neapdorotaspaminjimas">
    <w:name w:val="Unresolved Mention"/>
    <w:basedOn w:val="Numatytasispastraiposriftas"/>
    <w:uiPriority w:val="99"/>
    <w:semiHidden/>
    <w:unhideWhenUsed/>
    <w:rsid w:val="00891F6A"/>
    <w:rPr>
      <w:color w:val="605E5C"/>
      <w:shd w:val="clear" w:color="auto" w:fill="E1DFDD"/>
    </w:rPr>
  </w:style>
  <w:style w:type="character" w:styleId="Komentaronuoroda">
    <w:name w:val="annotation reference"/>
    <w:basedOn w:val="Numatytasispastraiposriftas"/>
    <w:uiPriority w:val="99"/>
    <w:semiHidden/>
    <w:unhideWhenUsed/>
    <w:rsid w:val="002E5422"/>
    <w:rPr>
      <w:sz w:val="16"/>
      <w:szCs w:val="16"/>
    </w:rPr>
  </w:style>
  <w:style w:type="paragraph" w:styleId="Komentarotekstas">
    <w:name w:val="annotation text"/>
    <w:basedOn w:val="prastasis"/>
    <w:link w:val="KomentarotekstasDiagrama"/>
    <w:uiPriority w:val="99"/>
    <w:unhideWhenUsed/>
    <w:rsid w:val="002E5422"/>
    <w:rPr>
      <w:sz w:val="20"/>
      <w:szCs w:val="20"/>
    </w:rPr>
  </w:style>
  <w:style w:type="character" w:customStyle="1" w:styleId="KomentarotekstasDiagrama">
    <w:name w:val="Komentaro tekstas Diagrama"/>
    <w:basedOn w:val="Numatytasispastraiposriftas"/>
    <w:link w:val="Komentarotekstas"/>
    <w:uiPriority w:val="99"/>
    <w:rsid w:val="002E5422"/>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2E5422"/>
    <w:rPr>
      <w:b/>
      <w:bCs/>
    </w:rPr>
  </w:style>
  <w:style w:type="character" w:customStyle="1" w:styleId="KomentarotemaDiagrama">
    <w:name w:val="Komentaro tema Diagrama"/>
    <w:basedOn w:val="KomentarotekstasDiagrama"/>
    <w:link w:val="Komentarotema"/>
    <w:uiPriority w:val="99"/>
    <w:semiHidden/>
    <w:rsid w:val="002E5422"/>
    <w:rPr>
      <w:rFonts w:ascii="Times New Roman" w:eastAsia="Times New Roman" w:hAnsi="Times New Roman" w:cs="Times New Roman"/>
      <w:b/>
      <w:bCs/>
      <w:kern w:val="0"/>
      <w:sz w:val="20"/>
      <w:szCs w:val="20"/>
      <w:lang w:val="lt-LT"/>
      <w14:ligatures w14:val="none"/>
    </w:rPr>
  </w:style>
  <w:style w:type="character" w:customStyle="1" w:styleId="Bodytext5">
    <w:name w:val="Body text (5)_"/>
    <w:basedOn w:val="Numatytasispastraiposriftas"/>
    <w:link w:val="Bodytext50"/>
    <w:rsid w:val="002A5BB2"/>
    <w:rPr>
      <w:rFonts w:ascii="Times New Roman" w:eastAsia="Times New Roman" w:hAnsi="Times New Roman" w:cs="Times New Roman"/>
      <w:sz w:val="22"/>
      <w:szCs w:val="22"/>
      <w:shd w:val="clear" w:color="auto" w:fill="FFFFFF"/>
    </w:rPr>
  </w:style>
  <w:style w:type="paragraph" w:customStyle="1" w:styleId="Bodytext50">
    <w:name w:val="Body text (5)"/>
    <w:basedOn w:val="prastasis"/>
    <w:link w:val="Bodytext5"/>
    <w:rsid w:val="002A5BB2"/>
    <w:pPr>
      <w:widowControl w:val="0"/>
      <w:shd w:val="clear" w:color="auto" w:fill="FFFFFF"/>
      <w:spacing w:after="300" w:line="278" w:lineRule="exact"/>
    </w:pPr>
    <w:rPr>
      <w:kern w:val="2"/>
      <w:sz w:val="22"/>
      <w:szCs w:val="22"/>
      <w:lang w:val="en-US"/>
      <w14:ligatures w14:val="standardContextual"/>
    </w:rPr>
  </w:style>
  <w:style w:type="character" w:customStyle="1" w:styleId="Bodytext5115ptBold">
    <w:name w:val="Body text (5) + 11;5 pt;Bold"/>
    <w:basedOn w:val="Bodytext5"/>
    <w:rsid w:val="00225F4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lt-LT" w:eastAsia="lt-LT" w:bidi="lt-LT"/>
    </w:rPr>
  </w:style>
  <w:style w:type="paragraph" w:styleId="Porat">
    <w:name w:val="footer"/>
    <w:basedOn w:val="prastasis"/>
    <w:link w:val="PoratDiagrama"/>
    <w:uiPriority w:val="99"/>
    <w:unhideWhenUsed/>
    <w:rsid w:val="00E5711C"/>
    <w:pPr>
      <w:tabs>
        <w:tab w:val="center" w:pos="4680"/>
        <w:tab w:val="right" w:pos="9360"/>
      </w:tabs>
    </w:pPr>
  </w:style>
  <w:style w:type="character" w:customStyle="1" w:styleId="PoratDiagrama">
    <w:name w:val="Poraštė Diagrama"/>
    <w:basedOn w:val="Numatytasispastraiposriftas"/>
    <w:link w:val="Porat"/>
    <w:uiPriority w:val="99"/>
    <w:rsid w:val="00E5711C"/>
    <w:rPr>
      <w:rFonts w:ascii="Times New Roman" w:eastAsia="Times New Roman" w:hAnsi="Times New Roman" w:cs="Times New Roman"/>
      <w:kern w:val="0"/>
      <w:lang w:val="lt-LT"/>
      <w14:ligatures w14:val="none"/>
    </w:rPr>
  </w:style>
  <w:style w:type="paragraph" w:styleId="Pataisymai">
    <w:name w:val="Revision"/>
    <w:hidden/>
    <w:uiPriority w:val="99"/>
    <w:semiHidden/>
    <w:rsid w:val="00917903"/>
    <w:pPr>
      <w:spacing w:after="0" w:line="240" w:lineRule="auto"/>
    </w:pPr>
    <w:rPr>
      <w:rFonts w:ascii="Times New Roman" w:eastAsia="Times New Roman" w:hAnsi="Times New Roman"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12788-B020-48D6-A00D-9348B6FC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1388</Words>
  <Characters>7917</Characters>
  <Application>Microsoft Office Word</Application>
  <DocSecurity>0</DocSecurity>
  <Lines>65</Lines>
  <Paragraphs>18</Paragraphs>
  <ScaleCrop>false</ScaleCrop>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2026-09-25T07:46:00Z</dcterms:created>
  <dcterms:modified xsi:type="dcterms:W3CDTF">2026-09-25T11:50:00Z</dcterms:modified>
</cp:coreProperties>
</file>