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548C" w14:textId="29B0B718" w:rsidR="00316F59" w:rsidRDefault="00E00599">
      <w:pPr>
        <w:overflowPunct w:val="0"/>
        <w:jc w:val="center"/>
        <w:textAlignment w:val="baseline"/>
        <w:rPr>
          <w:b/>
          <w:szCs w:val="24"/>
        </w:rPr>
      </w:pPr>
      <w:r w:rsidRPr="00D329FB">
        <w:rPr>
          <w:rFonts w:ascii="Arial" w:hAnsi="Arial" w:cs="Arial"/>
          <w:noProof/>
        </w:rPr>
        <w:drawing>
          <wp:inline distT="0" distB="0" distL="0" distR="0" wp14:anchorId="7B6CEBFB" wp14:editId="1CA5FB57">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733425" cy="762000"/>
                    </a:xfrm>
                    <a:prstGeom prst="rect">
                      <a:avLst/>
                    </a:prstGeom>
                  </pic:spPr>
                </pic:pic>
              </a:graphicData>
            </a:graphic>
          </wp:inline>
        </w:drawing>
      </w:r>
    </w:p>
    <w:p w14:paraId="7B616D23" w14:textId="77777777" w:rsidR="00423DFC" w:rsidRPr="00D90616" w:rsidRDefault="00423DFC">
      <w:pPr>
        <w:overflowPunct w:val="0"/>
        <w:jc w:val="center"/>
        <w:textAlignment w:val="baseline"/>
        <w:rPr>
          <w:b/>
          <w:szCs w:val="24"/>
        </w:rPr>
      </w:pPr>
    </w:p>
    <w:p w14:paraId="3CFEB747" w14:textId="77777777" w:rsidR="00AE6A14" w:rsidRPr="00D90616" w:rsidRDefault="0010365A">
      <w:pPr>
        <w:overflowPunct w:val="0"/>
        <w:jc w:val="center"/>
        <w:textAlignment w:val="baseline"/>
        <w:rPr>
          <w:b/>
          <w:szCs w:val="24"/>
        </w:rPr>
      </w:pPr>
      <w:r w:rsidRPr="00D90616">
        <w:rPr>
          <w:b/>
          <w:szCs w:val="24"/>
        </w:rPr>
        <w:t>TEISĖJŲ TARYBA</w:t>
      </w:r>
    </w:p>
    <w:p w14:paraId="12C9F0B1" w14:textId="77777777" w:rsidR="00AE6A14" w:rsidRPr="00D90616" w:rsidRDefault="00AE6A14">
      <w:pPr>
        <w:overflowPunct w:val="0"/>
        <w:jc w:val="center"/>
        <w:textAlignment w:val="baseline"/>
        <w:rPr>
          <w:b/>
          <w:szCs w:val="24"/>
        </w:rPr>
      </w:pPr>
    </w:p>
    <w:p w14:paraId="68237E3B" w14:textId="77777777" w:rsidR="00AE6A14" w:rsidRPr="00D90616" w:rsidRDefault="0010365A">
      <w:pPr>
        <w:overflowPunct w:val="0"/>
        <w:jc w:val="center"/>
        <w:textAlignment w:val="baseline"/>
        <w:rPr>
          <w:b/>
          <w:szCs w:val="24"/>
        </w:rPr>
      </w:pPr>
      <w:r w:rsidRPr="00D90616">
        <w:rPr>
          <w:b/>
          <w:szCs w:val="24"/>
        </w:rPr>
        <w:t>NUTARIMAS</w:t>
      </w:r>
    </w:p>
    <w:p w14:paraId="34AE85A9" w14:textId="3F4A9EAF" w:rsidR="00AE6A14" w:rsidRPr="00D90616" w:rsidRDefault="00117900" w:rsidP="00117900">
      <w:pPr>
        <w:overflowPunct w:val="0"/>
        <w:jc w:val="center"/>
        <w:textAlignment w:val="baseline"/>
        <w:rPr>
          <w:b/>
          <w:szCs w:val="24"/>
        </w:rPr>
      </w:pPr>
      <w:r w:rsidRPr="00D90616">
        <w:rPr>
          <w:b/>
          <w:bCs/>
          <w:szCs w:val="24"/>
        </w:rPr>
        <w:t>DĖL ŽYMINIO MOKESČIO, TEISMO PASK</w:t>
      </w:r>
      <w:r w:rsidR="00AD121A" w:rsidRPr="00D90616">
        <w:rPr>
          <w:b/>
          <w:bCs/>
          <w:szCs w:val="24"/>
        </w:rPr>
        <w:t>I</w:t>
      </w:r>
      <w:r w:rsidRPr="00D90616">
        <w:rPr>
          <w:b/>
          <w:bCs/>
          <w:szCs w:val="24"/>
        </w:rPr>
        <w:t xml:space="preserve">RTŲ BAUDŲ IR VALSTYBĖS NAUDAI PRITEISTŲ SUMŲ (IŠLAIDŲ) </w:t>
      </w:r>
      <w:r w:rsidR="00F70FDE" w:rsidRPr="00D90616">
        <w:rPr>
          <w:b/>
          <w:bCs/>
          <w:szCs w:val="24"/>
        </w:rPr>
        <w:t>DUOMENŲ TVARKYMO</w:t>
      </w:r>
      <w:r w:rsidRPr="00D90616">
        <w:rPr>
          <w:b/>
          <w:bCs/>
          <w:szCs w:val="24"/>
        </w:rPr>
        <w:t xml:space="preserve"> LIETUVOS RESPUBLIKOS TEISMUOSE TAISYKLIŲ PATVIRTINIMO</w:t>
      </w:r>
    </w:p>
    <w:p w14:paraId="264A7146" w14:textId="77777777" w:rsidR="00AE6A14" w:rsidRPr="00D90616" w:rsidRDefault="00AE6A14">
      <w:pPr>
        <w:overflowPunct w:val="0"/>
        <w:jc w:val="center"/>
        <w:textAlignment w:val="baseline"/>
        <w:rPr>
          <w:rFonts w:ascii="Tahoma" w:hAnsi="Tahoma"/>
          <w:b/>
          <w:szCs w:val="24"/>
        </w:rPr>
      </w:pPr>
    </w:p>
    <w:p w14:paraId="5F239DB0" w14:textId="50CAF207" w:rsidR="00E00599" w:rsidRPr="00E00599" w:rsidRDefault="00E00599" w:rsidP="00E00599">
      <w:pPr>
        <w:pStyle w:val="Data"/>
        <w:outlineLvl w:val="0"/>
        <w:rPr>
          <w:rFonts w:asciiTheme="majorBidi" w:hAnsiTheme="majorBidi" w:cstheme="majorBidi"/>
        </w:rPr>
      </w:pPr>
      <w:r w:rsidRPr="00E00599">
        <w:rPr>
          <w:rFonts w:asciiTheme="majorBidi" w:hAnsiTheme="majorBidi" w:cstheme="majorBidi"/>
        </w:rPr>
        <w:t xml:space="preserve">2026 m. birželio </w:t>
      </w:r>
      <w:r>
        <w:rPr>
          <w:rFonts w:asciiTheme="majorBidi" w:hAnsiTheme="majorBidi" w:cstheme="majorBidi"/>
        </w:rPr>
        <w:t>26</w:t>
      </w:r>
      <w:r w:rsidRPr="00E00599">
        <w:rPr>
          <w:rFonts w:asciiTheme="majorBidi" w:hAnsiTheme="majorBidi" w:cstheme="majorBidi"/>
        </w:rPr>
        <w:t xml:space="preserve"> d. Nr. 13P-</w:t>
      </w:r>
      <w:r w:rsidR="0046791C">
        <w:rPr>
          <w:rFonts w:asciiTheme="majorBidi" w:hAnsiTheme="majorBidi" w:cstheme="majorBidi"/>
        </w:rPr>
        <w:t>79</w:t>
      </w:r>
      <w:r w:rsidRPr="00E00599">
        <w:rPr>
          <w:rFonts w:asciiTheme="majorBidi" w:hAnsiTheme="majorBidi" w:cstheme="majorBidi"/>
        </w:rPr>
        <w:t>-(7.1.2.E)</w:t>
      </w:r>
    </w:p>
    <w:p w14:paraId="3AB266E6" w14:textId="77777777" w:rsidR="00AE6A14" w:rsidRPr="00D90616" w:rsidRDefault="0010365A">
      <w:pPr>
        <w:jc w:val="center"/>
        <w:rPr>
          <w:szCs w:val="24"/>
        </w:rPr>
      </w:pPr>
      <w:r w:rsidRPr="00D90616">
        <w:rPr>
          <w:szCs w:val="24"/>
        </w:rPr>
        <w:t>Vilnius</w:t>
      </w:r>
    </w:p>
    <w:p w14:paraId="69225FB1" w14:textId="77777777" w:rsidR="00AE6A14" w:rsidRPr="00D90616" w:rsidRDefault="00AE6A14">
      <w:pPr>
        <w:ind w:firstLine="720"/>
        <w:rPr>
          <w:rFonts w:ascii="Arial" w:hAnsi="Arial" w:cs="Arial"/>
          <w:szCs w:val="24"/>
          <w:lang w:eastAsia="lt-LT"/>
        </w:rPr>
      </w:pPr>
    </w:p>
    <w:p w14:paraId="66BDF6D8" w14:textId="6F16F896" w:rsidR="00AE6A14" w:rsidRDefault="0010365A" w:rsidP="00430568">
      <w:pPr>
        <w:overflowPunct w:val="0"/>
        <w:ind w:firstLine="720"/>
        <w:jc w:val="both"/>
        <w:textAlignment w:val="baseline"/>
        <w:rPr>
          <w:szCs w:val="24"/>
        </w:rPr>
      </w:pPr>
      <w:r w:rsidRPr="00D90616">
        <w:rPr>
          <w:szCs w:val="24"/>
        </w:rPr>
        <w:t xml:space="preserve">Vadovaudamasi Lietuvos Respublikos teismų įstatymo 120 straipsnio 27 punktu, </w:t>
      </w:r>
      <w:r w:rsidR="00701718" w:rsidRPr="00D90616">
        <w:rPr>
          <w:szCs w:val="24"/>
        </w:rPr>
        <w:t>Teisėjų tarybos darbo reglamento, patvirtinto Teisėjų tarybos 2017 m. vasario 24 d. nutarimu Nr. 13P-30-(7.1.2) „Dėl Teisėjų tarybos darbo reglamento patvirtinimo“, 21.30 p</w:t>
      </w:r>
      <w:r w:rsidR="009215C6">
        <w:rPr>
          <w:szCs w:val="24"/>
        </w:rPr>
        <w:t>apunkčiu</w:t>
      </w:r>
      <w:r w:rsidR="00430568" w:rsidRPr="00D90616">
        <w:rPr>
          <w:iCs/>
          <w:szCs w:val="24"/>
        </w:rPr>
        <w:t xml:space="preserve">, siekdama įgyvendinti Ekonomikos gaivinimo ir atsparumo didinimo plano „Naujos kartos Lietuva“, patvirtinto 2021 m. liepos 28 d. </w:t>
      </w:r>
      <w:r w:rsidR="009215C6">
        <w:rPr>
          <w:iCs/>
          <w:szCs w:val="24"/>
        </w:rPr>
        <w:t xml:space="preserve">Europos </w:t>
      </w:r>
      <w:r w:rsidR="00430568" w:rsidRPr="00D90616">
        <w:rPr>
          <w:iCs/>
          <w:szCs w:val="24"/>
        </w:rPr>
        <w:t xml:space="preserve">Tarybos įgyvendinimo sprendimu dėl Lietuvos ekonomikos gaivinimo ir atsparumo didinimo plano įvertinimo patvirtinimo, 6 komponento „Veiksmingas viešasis sektorius ir prielaidos atsitiesti po pandemijos“ reformą „Vienas langelis prievolėms valstybei sumokėti“, </w:t>
      </w:r>
      <w:r w:rsidR="00701718" w:rsidRPr="00D90616">
        <w:rPr>
          <w:szCs w:val="24"/>
        </w:rPr>
        <w:t xml:space="preserve">atsižvelgdama į tai, kad planuojama </w:t>
      </w:r>
      <w:r w:rsidR="003054E5" w:rsidRPr="00D90616">
        <w:rPr>
          <w:iCs/>
          <w:szCs w:val="24"/>
        </w:rPr>
        <w:t xml:space="preserve">modernizuotos Lietuvos teismų informacinės sistemos (toliau – LITEKO) ir Valstybinės mokesčių inspekcijos prie Lietuvos Respublikos finansų ministerijos valdomos Mokesčių apskaitos informacinės sistemos </w:t>
      </w:r>
      <w:r w:rsidR="002630E1" w:rsidRPr="00D90616">
        <w:rPr>
          <w:iCs/>
          <w:szCs w:val="24"/>
        </w:rPr>
        <w:t xml:space="preserve">(toliau – MAIS) </w:t>
      </w:r>
      <w:r w:rsidR="003054E5" w:rsidRPr="00D90616">
        <w:rPr>
          <w:iCs/>
          <w:szCs w:val="24"/>
        </w:rPr>
        <w:t>integracijos veiklos pradžia siekiant sujungti į vieną visumą žyminio mokesčio, visų instancijų teismų paskirtų prievolių (baudžiamojo, administracinio ir civilinio procesų nustatyta tvarka paskirtų baudų, bylinėjimosi išlaidų, baudų kaip bausmių, pašto išlaidų ir kt.) informacijos mainų procesus</w:t>
      </w:r>
      <w:r w:rsidR="00701718" w:rsidRPr="00D90616">
        <w:rPr>
          <w:szCs w:val="24"/>
        </w:rPr>
        <w:t xml:space="preserve">, Teisėjų taryba </w:t>
      </w:r>
    </w:p>
    <w:p w14:paraId="53F4A652" w14:textId="77777777" w:rsidR="00E00599" w:rsidRDefault="00E00599" w:rsidP="00430568">
      <w:pPr>
        <w:overflowPunct w:val="0"/>
        <w:ind w:firstLine="720"/>
        <w:jc w:val="both"/>
        <w:textAlignment w:val="baseline"/>
        <w:rPr>
          <w:szCs w:val="24"/>
        </w:rPr>
      </w:pPr>
    </w:p>
    <w:p w14:paraId="06242A7A" w14:textId="77777777" w:rsidR="00E00599" w:rsidRPr="00E00599" w:rsidRDefault="00E00599" w:rsidP="00E00599">
      <w:pPr>
        <w:overflowPunct w:val="0"/>
        <w:ind w:firstLine="720"/>
        <w:jc w:val="both"/>
        <w:textAlignment w:val="baseline"/>
        <w:rPr>
          <w:b/>
          <w:iCs/>
          <w:szCs w:val="24"/>
        </w:rPr>
      </w:pPr>
      <w:r w:rsidRPr="00E00599">
        <w:rPr>
          <w:iCs/>
          <w:szCs w:val="24"/>
        </w:rPr>
        <w:t>n u t a r i a:</w:t>
      </w:r>
    </w:p>
    <w:p w14:paraId="15029DCC" w14:textId="77777777" w:rsidR="00E00599" w:rsidRPr="00D90616" w:rsidRDefault="00E00599" w:rsidP="00430568">
      <w:pPr>
        <w:overflowPunct w:val="0"/>
        <w:ind w:firstLine="720"/>
        <w:jc w:val="both"/>
        <w:textAlignment w:val="baseline"/>
        <w:rPr>
          <w:iCs/>
          <w:szCs w:val="24"/>
        </w:rPr>
      </w:pPr>
    </w:p>
    <w:p w14:paraId="51A5BE94" w14:textId="3B82A854" w:rsidR="00430568" w:rsidRPr="00D90616" w:rsidRDefault="00545008" w:rsidP="00AD043F">
      <w:pPr>
        <w:tabs>
          <w:tab w:val="left" w:pos="1170"/>
        </w:tabs>
        <w:overflowPunct w:val="0"/>
        <w:ind w:firstLine="720"/>
        <w:jc w:val="both"/>
        <w:textAlignment w:val="baseline"/>
        <w:rPr>
          <w:szCs w:val="24"/>
        </w:rPr>
      </w:pPr>
      <w:r>
        <w:rPr>
          <w:szCs w:val="24"/>
        </w:rPr>
        <w:t xml:space="preserve">1. </w:t>
      </w:r>
      <w:r w:rsidR="0010365A" w:rsidRPr="00D90616">
        <w:rPr>
          <w:szCs w:val="24"/>
        </w:rPr>
        <w:t>P</w:t>
      </w:r>
      <w:r w:rsidR="00D239AD" w:rsidRPr="00D90616">
        <w:rPr>
          <w:szCs w:val="24"/>
        </w:rPr>
        <w:t xml:space="preserve">atvirtinti Žyminio mokesčio, teismo paskirtų baudų ir valstybės naudai priteistų sumų (išlaidų) </w:t>
      </w:r>
      <w:r w:rsidR="00F70FDE" w:rsidRPr="00D90616">
        <w:rPr>
          <w:szCs w:val="24"/>
        </w:rPr>
        <w:t>duomenų tvarkymo</w:t>
      </w:r>
      <w:r w:rsidR="00D239AD" w:rsidRPr="00D90616">
        <w:rPr>
          <w:szCs w:val="24"/>
        </w:rPr>
        <w:t xml:space="preserve"> Lietuvos Respub</w:t>
      </w:r>
      <w:r w:rsidR="0049677F" w:rsidRPr="00D90616">
        <w:rPr>
          <w:szCs w:val="24"/>
        </w:rPr>
        <w:t>l</w:t>
      </w:r>
      <w:r w:rsidR="00D239AD" w:rsidRPr="00D90616">
        <w:rPr>
          <w:szCs w:val="24"/>
        </w:rPr>
        <w:t>ikos teismuose taisykles (toliau – Taisyklės, pridedama).</w:t>
      </w:r>
    </w:p>
    <w:p w14:paraId="7892F041" w14:textId="550ED64C" w:rsidR="00D239AD" w:rsidRPr="00D90616" w:rsidRDefault="00D239AD" w:rsidP="00AD043F">
      <w:pPr>
        <w:tabs>
          <w:tab w:val="left" w:pos="1170"/>
        </w:tabs>
        <w:overflowPunct w:val="0"/>
        <w:ind w:firstLine="720"/>
        <w:jc w:val="both"/>
        <w:textAlignment w:val="baseline"/>
        <w:rPr>
          <w:szCs w:val="24"/>
        </w:rPr>
      </w:pPr>
      <w:r w:rsidRPr="00D90616">
        <w:rPr>
          <w:szCs w:val="24"/>
        </w:rPr>
        <w:t xml:space="preserve">2. Nustatyti, kad šio nutarimo 1 punktu patvirtintos Taisyklės įsigalioja nuo 2026 m. </w:t>
      </w:r>
      <w:r w:rsidR="00B83988">
        <w:rPr>
          <w:szCs w:val="24"/>
        </w:rPr>
        <w:t>rugsėjo</w:t>
      </w:r>
      <w:r w:rsidRPr="00D90616">
        <w:rPr>
          <w:szCs w:val="24"/>
        </w:rPr>
        <w:t xml:space="preserve"> </w:t>
      </w:r>
      <w:r w:rsidR="00B83988">
        <w:rPr>
          <w:szCs w:val="24"/>
        </w:rPr>
        <w:t>1</w:t>
      </w:r>
      <w:r w:rsidRPr="00D90616">
        <w:rPr>
          <w:szCs w:val="24"/>
        </w:rPr>
        <w:t xml:space="preserve"> d.</w:t>
      </w:r>
    </w:p>
    <w:p w14:paraId="127CBC3A" w14:textId="0D7E7635" w:rsidR="001F3669" w:rsidRPr="00D90616" w:rsidRDefault="00D239AD" w:rsidP="001F3669">
      <w:pPr>
        <w:tabs>
          <w:tab w:val="left" w:pos="1170"/>
        </w:tabs>
        <w:overflowPunct w:val="0"/>
        <w:ind w:firstLine="720"/>
        <w:jc w:val="both"/>
        <w:textAlignment w:val="baseline"/>
        <w:rPr>
          <w:szCs w:val="24"/>
        </w:rPr>
      </w:pPr>
      <w:r w:rsidRPr="00D90616">
        <w:rPr>
          <w:szCs w:val="24"/>
        </w:rPr>
        <w:t>3. Įpareigoti teismų pirmininkus priimti šio nutarimo 1 punktu patvirtintoms Taisyklėms įgyvendinti reikalingus teisės aktus.</w:t>
      </w:r>
    </w:p>
    <w:p w14:paraId="72771A15" w14:textId="18E5AC02" w:rsidR="004414EF" w:rsidRDefault="001F3669" w:rsidP="001F3669">
      <w:pPr>
        <w:tabs>
          <w:tab w:val="left" w:pos="1170"/>
        </w:tabs>
        <w:overflowPunct w:val="0"/>
        <w:ind w:firstLine="720"/>
        <w:jc w:val="both"/>
        <w:textAlignment w:val="baseline"/>
        <w:rPr>
          <w:bCs/>
          <w:szCs w:val="24"/>
        </w:rPr>
      </w:pPr>
      <w:r w:rsidRPr="00D90616">
        <w:rPr>
          <w:szCs w:val="24"/>
        </w:rPr>
        <w:t xml:space="preserve">4. </w:t>
      </w:r>
      <w:r w:rsidR="0010365A" w:rsidRPr="00D90616">
        <w:rPr>
          <w:bCs/>
          <w:szCs w:val="24"/>
        </w:rPr>
        <w:t xml:space="preserve">Pavesti Lietuvos teismų pirmininkams užtikrinti, kad </w:t>
      </w:r>
      <w:r w:rsidR="006C3A7D">
        <w:rPr>
          <w:bCs/>
          <w:szCs w:val="24"/>
        </w:rPr>
        <w:t>informacija</w:t>
      </w:r>
      <w:r w:rsidR="0010365A" w:rsidRPr="00D90616">
        <w:rPr>
          <w:bCs/>
          <w:szCs w:val="24"/>
        </w:rPr>
        <w:t xml:space="preserve"> apie bylose </w:t>
      </w:r>
      <w:r w:rsidR="006970AE" w:rsidRPr="00D90616">
        <w:rPr>
          <w:bCs/>
          <w:szCs w:val="24"/>
        </w:rPr>
        <w:t xml:space="preserve">priskaitytą, </w:t>
      </w:r>
      <w:r w:rsidR="0010365A" w:rsidRPr="00D90616">
        <w:rPr>
          <w:bCs/>
          <w:szCs w:val="24"/>
        </w:rPr>
        <w:t>įskaitytą</w:t>
      </w:r>
      <w:r w:rsidR="006970AE" w:rsidRPr="00D90616">
        <w:rPr>
          <w:bCs/>
          <w:szCs w:val="24"/>
        </w:rPr>
        <w:t>, priskaitytą grąžintiną ir grąžintą</w:t>
      </w:r>
      <w:r w:rsidR="0010365A" w:rsidRPr="00D90616">
        <w:rPr>
          <w:bCs/>
          <w:szCs w:val="24"/>
        </w:rPr>
        <w:t xml:space="preserve"> žyminį mokestį kiekvieną metų ketvirtį būtų įtraukiama į buhalterinę apskaitą</w:t>
      </w:r>
      <w:r w:rsidRPr="00D90616">
        <w:rPr>
          <w:bCs/>
          <w:szCs w:val="24"/>
        </w:rPr>
        <w:t xml:space="preserve"> </w:t>
      </w:r>
      <w:r w:rsidR="0010365A" w:rsidRPr="00D90616">
        <w:rPr>
          <w:bCs/>
          <w:szCs w:val="24"/>
        </w:rPr>
        <w:t xml:space="preserve">remiantis </w:t>
      </w:r>
      <w:r w:rsidR="002630E1" w:rsidRPr="00D90616">
        <w:rPr>
          <w:bCs/>
          <w:szCs w:val="24"/>
        </w:rPr>
        <w:t>LITEKO</w:t>
      </w:r>
      <w:r w:rsidR="0010365A" w:rsidRPr="00D90616">
        <w:rPr>
          <w:bCs/>
          <w:szCs w:val="24"/>
        </w:rPr>
        <w:t xml:space="preserve"> </w:t>
      </w:r>
      <w:r w:rsidR="004414EF" w:rsidRPr="00D90616">
        <w:rPr>
          <w:bCs/>
          <w:szCs w:val="24"/>
        </w:rPr>
        <w:t>duomenimis</w:t>
      </w:r>
      <w:r w:rsidRPr="00D90616">
        <w:rPr>
          <w:bCs/>
          <w:szCs w:val="24"/>
        </w:rPr>
        <w:t xml:space="preserve"> apie </w:t>
      </w:r>
      <w:r w:rsidR="004414EF" w:rsidRPr="00D90616">
        <w:rPr>
          <w:bCs/>
          <w:szCs w:val="24"/>
        </w:rPr>
        <w:t>žyminio mokesčio mokėjimo</w:t>
      </w:r>
      <w:r w:rsidR="00FA2C18">
        <w:rPr>
          <w:bCs/>
          <w:szCs w:val="24"/>
        </w:rPr>
        <w:t xml:space="preserve"> </w:t>
      </w:r>
      <w:r w:rsidR="00C62EBA">
        <w:rPr>
          <w:bCs/>
          <w:szCs w:val="24"/>
        </w:rPr>
        <w:t xml:space="preserve">ir </w:t>
      </w:r>
      <w:r w:rsidRPr="00D90616">
        <w:rPr>
          <w:bCs/>
          <w:szCs w:val="24"/>
        </w:rPr>
        <w:t xml:space="preserve">žyminio mokesčio </w:t>
      </w:r>
      <w:r w:rsidR="004414EF" w:rsidRPr="00D90616">
        <w:rPr>
          <w:bCs/>
          <w:szCs w:val="24"/>
        </w:rPr>
        <w:t>grąžinimo</w:t>
      </w:r>
      <w:r w:rsidRPr="00D90616">
        <w:rPr>
          <w:bCs/>
          <w:szCs w:val="24"/>
        </w:rPr>
        <w:t xml:space="preserve"> </w:t>
      </w:r>
      <w:r w:rsidR="004414EF" w:rsidRPr="00D90616">
        <w:rPr>
          <w:bCs/>
          <w:szCs w:val="24"/>
        </w:rPr>
        <w:t>užduotis</w:t>
      </w:r>
      <w:r w:rsidR="00CA46C7" w:rsidRPr="00D90616">
        <w:rPr>
          <w:bCs/>
          <w:szCs w:val="24"/>
        </w:rPr>
        <w:t>.</w:t>
      </w:r>
    </w:p>
    <w:p w14:paraId="0296C873" w14:textId="0F3309FA" w:rsidR="00A911DD" w:rsidRDefault="00A911DD" w:rsidP="00A911DD">
      <w:pPr>
        <w:tabs>
          <w:tab w:val="left" w:pos="1170"/>
        </w:tabs>
        <w:overflowPunct w:val="0"/>
        <w:ind w:firstLine="720"/>
        <w:jc w:val="both"/>
        <w:textAlignment w:val="baseline"/>
        <w:rPr>
          <w:bCs/>
          <w:szCs w:val="24"/>
        </w:rPr>
      </w:pPr>
      <w:r>
        <w:rPr>
          <w:bCs/>
          <w:szCs w:val="24"/>
        </w:rPr>
        <w:t xml:space="preserve">5. </w:t>
      </w:r>
      <w:r w:rsidRPr="00A911DD">
        <w:rPr>
          <w:bCs/>
          <w:szCs w:val="24"/>
        </w:rPr>
        <w:t>Nustatyti, kad Taisyklių nuostatos dėl valstybės naudai paskirtų baudų ir priteistų sumų (išlaidų) duomenų tvarkymo taikomos, jei teismo procesiniai sprendimai, kuriais valstybės naudai paskirtos baudos ir priteistos sumos (išlaidos), įsiteisėja po šio nutarimo įsigaliojimo.</w:t>
      </w:r>
    </w:p>
    <w:p w14:paraId="2FF2CBBD" w14:textId="466E7DEB" w:rsidR="00D239AD" w:rsidRPr="00D90616" w:rsidRDefault="00C62EBA" w:rsidP="00D239AD">
      <w:pPr>
        <w:tabs>
          <w:tab w:val="left" w:pos="1170"/>
        </w:tabs>
        <w:overflowPunct w:val="0"/>
        <w:ind w:firstLine="720"/>
        <w:jc w:val="both"/>
        <w:textAlignment w:val="baseline"/>
        <w:rPr>
          <w:bCs/>
          <w:szCs w:val="24"/>
        </w:rPr>
      </w:pPr>
      <w:r>
        <w:rPr>
          <w:bCs/>
          <w:szCs w:val="24"/>
        </w:rPr>
        <w:t>6</w:t>
      </w:r>
      <w:r w:rsidR="00D239AD" w:rsidRPr="00D90616">
        <w:rPr>
          <w:bCs/>
          <w:szCs w:val="24"/>
        </w:rPr>
        <w:t xml:space="preserve">. Pripažinti netekusiu galios Teisėjų tarybos 2021 m. gruodžio 20 d. nutarimą Nr. 13P-163-(7.1.2.) „Dėl Žyminio mokesčio apskaitos teismuose taisyklių patvirtinimo“ su visais pakeitimais ir papildymais nuo 2026 m. </w:t>
      </w:r>
      <w:r w:rsidR="00B83988">
        <w:rPr>
          <w:bCs/>
          <w:szCs w:val="24"/>
        </w:rPr>
        <w:t>rugsėjo</w:t>
      </w:r>
      <w:r w:rsidR="00D239AD" w:rsidRPr="00D90616">
        <w:rPr>
          <w:bCs/>
          <w:szCs w:val="24"/>
        </w:rPr>
        <w:t xml:space="preserve"> </w:t>
      </w:r>
      <w:r w:rsidR="00B83988">
        <w:rPr>
          <w:bCs/>
          <w:szCs w:val="24"/>
        </w:rPr>
        <w:t>1</w:t>
      </w:r>
      <w:r w:rsidR="00D239AD" w:rsidRPr="00D90616">
        <w:rPr>
          <w:bCs/>
          <w:szCs w:val="24"/>
        </w:rPr>
        <w:t xml:space="preserve"> d.</w:t>
      </w:r>
    </w:p>
    <w:p w14:paraId="20F69F21" w14:textId="77777777" w:rsidR="00AE6A14" w:rsidRPr="00D90616" w:rsidRDefault="00AE6A14">
      <w:pPr>
        <w:overflowPunct w:val="0"/>
        <w:ind w:left="851"/>
        <w:jc w:val="both"/>
        <w:textAlignment w:val="baseline"/>
        <w:rPr>
          <w:bCs/>
          <w:szCs w:val="24"/>
        </w:rPr>
      </w:pPr>
    </w:p>
    <w:p w14:paraId="24A9B34D" w14:textId="18FFC219" w:rsidR="0010365A" w:rsidRDefault="0010365A" w:rsidP="00E00599">
      <w:pPr>
        <w:tabs>
          <w:tab w:val="left" w:pos="6946"/>
        </w:tabs>
        <w:spacing w:line="276" w:lineRule="auto"/>
        <w:ind w:right="480"/>
        <w:rPr>
          <w:szCs w:val="24"/>
          <w:lang w:eastAsia="lt-LT"/>
        </w:rPr>
      </w:pPr>
      <w:r w:rsidRPr="00D90616">
        <w:rPr>
          <w:szCs w:val="24"/>
          <w:lang w:eastAsia="lt-LT"/>
        </w:rPr>
        <w:t>Pirminink</w:t>
      </w:r>
      <w:r w:rsidR="00E00599">
        <w:rPr>
          <w:szCs w:val="24"/>
          <w:lang w:eastAsia="lt-LT"/>
        </w:rPr>
        <w:t>o pavaduotojas</w:t>
      </w:r>
      <w:r w:rsidRPr="00D90616">
        <w:rPr>
          <w:rFonts w:ascii="Arial" w:hAnsi="Arial" w:cs="Arial"/>
          <w:szCs w:val="24"/>
          <w:lang w:eastAsia="lt-LT"/>
        </w:rPr>
        <w:t xml:space="preserve"> </w:t>
      </w:r>
      <w:r w:rsidRPr="00D90616">
        <w:rPr>
          <w:rFonts w:ascii="Arial" w:hAnsi="Arial" w:cs="Arial"/>
          <w:szCs w:val="24"/>
          <w:lang w:eastAsia="lt-LT"/>
        </w:rPr>
        <w:tab/>
      </w:r>
      <w:r w:rsidR="00E00599" w:rsidRPr="00E00599">
        <w:rPr>
          <w:szCs w:val="24"/>
          <w:lang w:eastAsia="lt-LT"/>
        </w:rPr>
        <w:t>Ramūnas Gadliauskas</w:t>
      </w:r>
    </w:p>
    <w:p w14:paraId="434CF8F2" w14:textId="77777777" w:rsidR="00E00599" w:rsidRPr="00E00599" w:rsidRDefault="00E00599" w:rsidP="00E00599">
      <w:pPr>
        <w:tabs>
          <w:tab w:val="left" w:pos="6946"/>
        </w:tabs>
        <w:spacing w:line="276" w:lineRule="auto"/>
        <w:ind w:right="480"/>
        <w:rPr>
          <w:szCs w:val="24"/>
          <w:lang w:eastAsia="lt-LT"/>
        </w:rPr>
      </w:pPr>
    </w:p>
    <w:p w14:paraId="685A669D" w14:textId="548540D0" w:rsidR="00AE6A14" w:rsidRPr="00D90616" w:rsidRDefault="0010365A" w:rsidP="007C41F7">
      <w:pPr>
        <w:spacing w:line="276" w:lineRule="auto"/>
      </w:pPr>
      <w:r w:rsidRPr="00D90616">
        <w:rPr>
          <w:szCs w:val="24"/>
          <w:lang w:eastAsia="lt-LT"/>
        </w:rPr>
        <w:t>Sekretor</w:t>
      </w:r>
      <w:r w:rsidR="00E00599">
        <w:rPr>
          <w:szCs w:val="24"/>
          <w:lang w:eastAsia="lt-LT"/>
        </w:rPr>
        <w:t>ė</w:t>
      </w:r>
      <w:r w:rsidRPr="00D90616">
        <w:rPr>
          <w:szCs w:val="24"/>
          <w:lang w:eastAsia="lt-LT"/>
        </w:rPr>
        <w:t xml:space="preserve"> </w:t>
      </w:r>
      <w:r w:rsidRPr="00D90616">
        <w:rPr>
          <w:szCs w:val="24"/>
          <w:lang w:eastAsia="lt-LT"/>
        </w:rPr>
        <w:tab/>
      </w:r>
      <w:r w:rsidRPr="00D90616">
        <w:rPr>
          <w:szCs w:val="24"/>
          <w:lang w:eastAsia="lt-LT"/>
        </w:rPr>
        <w:tab/>
      </w:r>
      <w:r w:rsidRPr="00D90616">
        <w:rPr>
          <w:szCs w:val="24"/>
          <w:lang w:eastAsia="lt-LT"/>
        </w:rPr>
        <w:tab/>
      </w:r>
      <w:r w:rsidRPr="00D90616">
        <w:rPr>
          <w:szCs w:val="24"/>
          <w:lang w:eastAsia="lt-LT"/>
        </w:rPr>
        <w:tab/>
      </w:r>
      <w:r w:rsidRPr="00D90616">
        <w:rPr>
          <w:szCs w:val="24"/>
          <w:lang w:eastAsia="lt-LT"/>
        </w:rPr>
        <w:tab/>
      </w:r>
      <w:r w:rsidRPr="00D90616">
        <w:rPr>
          <w:szCs w:val="24"/>
          <w:lang w:eastAsia="lt-LT"/>
        </w:rPr>
        <w:tab/>
      </w:r>
      <w:r w:rsidRPr="00D90616">
        <w:rPr>
          <w:szCs w:val="24"/>
          <w:lang w:eastAsia="lt-LT"/>
        </w:rPr>
        <w:tab/>
      </w:r>
      <w:r w:rsidRPr="00D90616">
        <w:rPr>
          <w:szCs w:val="24"/>
          <w:lang w:eastAsia="lt-LT"/>
        </w:rPr>
        <w:tab/>
      </w:r>
      <w:r w:rsidR="00E00599">
        <w:rPr>
          <w:szCs w:val="24"/>
          <w:lang w:eastAsia="lt-LT"/>
        </w:rPr>
        <w:t xml:space="preserve">        Viktorija Šelmienė</w:t>
      </w:r>
    </w:p>
    <w:p w14:paraId="6F1F80C8" w14:textId="77777777" w:rsidR="0010365A" w:rsidRPr="00D90616" w:rsidRDefault="0010365A">
      <w:pPr>
        <w:overflowPunct w:val="0"/>
        <w:ind w:left="5040" w:firstLine="720"/>
        <w:textAlignment w:val="baseline"/>
        <w:sectPr w:rsidR="0010365A" w:rsidRPr="00D90616" w:rsidSect="007C41F7">
          <w:headerReference w:type="even" r:id="rId9"/>
          <w:headerReference w:type="default" r:id="rId10"/>
          <w:footerReference w:type="even" r:id="rId11"/>
          <w:footerReference w:type="default" r:id="rId12"/>
          <w:footerReference w:type="first" r:id="rId13"/>
          <w:pgSz w:w="11907" w:h="16839" w:code="9"/>
          <w:pgMar w:top="1021" w:right="567" w:bottom="1134" w:left="1588" w:header="811" w:footer="567" w:gutter="0"/>
          <w:cols w:space="708"/>
          <w:noEndnote/>
          <w:titlePg/>
          <w:docGrid w:linePitch="326"/>
        </w:sectPr>
      </w:pPr>
    </w:p>
    <w:p w14:paraId="269C5A24" w14:textId="77777777" w:rsidR="00AE6A14" w:rsidRPr="00D90616" w:rsidRDefault="0010365A">
      <w:pPr>
        <w:overflowPunct w:val="0"/>
        <w:ind w:left="5040" w:firstLine="720"/>
        <w:textAlignment w:val="baseline"/>
        <w:rPr>
          <w:bCs/>
          <w:sz w:val="20"/>
          <w:szCs w:val="24"/>
          <w:lang w:eastAsia="lt-LT"/>
        </w:rPr>
      </w:pPr>
      <w:r w:rsidRPr="00D90616">
        <w:rPr>
          <w:bCs/>
          <w:szCs w:val="24"/>
        </w:rPr>
        <w:lastRenderedPageBreak/>
        <w:t>PATVIRTINTA</w:t>
      </w:r>
    </w:p>
    <w:p w14:paraId="573AD6B1" w14:textId="53E399AD" w:rsidR="00AE6A14" w:rsidRPr="00D90616" w:rsidRDefault="0010365A">
      <w:pPr>
        <w:ind w:left="5760"/>
        <w:rPr>
          <w:rFonts w:eastAsia="Calibri"/>
          <w:szCs w:val="24"/>
        </w:rPr>
      </w:pPr>
      <w:r w:rsidRPr="00D90616">
        <w:rPr>
          <w:rFonts w:eastAsia="Calibri"/>
          <w:szCs w:val="24"/>
        </w:rPr>
        <w:t xml:space="preserve">Teisėjų tarybos </w:t>
      </w:r>
      <w:r w:rsidR="003277A7" w:rsidRPr="00D90616">
        <w:rPr>
          <w:rFonts w:eastAsia="Calibri"/>
          <w:szCs w:val="24"/>
        </w:rPr>
        <w:t xml:space="preserve">2026 m. </w:t>
      </w:r>
      <w:r w:rsidR="00E00599">
        <w:rPr>
          <w:rFonts w:eastAsia="Calibri"/>
          <w:szCs w:val="24"/>
        </w:rPr>
        <w:t xml:space="preserve">birželio 26 </w:t>
      </w:r>
      <w:r w:rsidR="003277A7" w:rsidRPr="00D90616">
        <w:rPr>
          <w:rFonts w:eastAsia="Calibri"/>
          <w:szCs w:val="24"/>
        </w:rPr>
        <w:t>d.</w:t>
      </w:r>
    </w:p>
    <w:p w14:paraId="074B2650" w14:textId="3D3105DB" w:rsidR="00AE6A14" w:rsidRPr="00D90616" w:rsidRDefault="0010365A">
      <w:pPr>
        <w:ind w:left="5760"/>
        <w:rPr>
          <w:szCs w:val="24"/>
          <w:lang w:eastAsia="lt-LT"/>
        </w:rPr>
      </w:pPr>
      <w:r w:rsidRPr="00D90616">
        <w:rPr>
          <w:szCs w:val="24"/>
          <w:lang w:eastAsia="lt-LT"/>
        </w:rPr>
        <w:t xml:space="preserve">nutarimu Nr. </w:t>
      </w:r>
      <w:r w:rsidR="00E00599">
        <w:rPr>
          <w:szCs w:val="24"/>
          <w:lang w:eastAsia="lt-LT"/>
        </w:rPr>
        <w:t>13P-</w:t>
      </w:r>
      <w:r w:rsidR="0046791C">
        <w:rPr>
          <w:szCs w:val="24"/>
          <w:lang w:eastAsia="lt-LT"/>
        </w:rPr>
        <w:t>79</w:t>
      </w:r>
      <w:r w:rsidR="00E00599">
        <w:rPr>
          <w:szCs w:val="24"/>
          <w:lang w:eastAsia="lt-LT"/>
        </w:rPr>
        <w:t>-(7.1.2.E)</w:t>
      </w:r>
    </w:p>
    <w:p w14:paraId="326A8808" w14:textId="77777777" w:rsidR="00F33BEA" w:rsidRPr="00D90616" w:rsidRDefault="00F33BEA">
      <w:pPr>
        <w:ind w:left="5760"/>
        <w:rPr>
          <w:szCs w:val="24"/>
          <w:lang w:eastAsia="lt-LT"/>
        </w:rPr>
      </w:pPr>
    </w:p>
    <w:p w14:paraId="69096EA7" w14:textId="77777777" w:rsidR="00AE6A14" w:rsidRPr="00D90616" w:rsidRDefault="00AE6A14">
      <w:pPr>
        <w:ind w:firstLine="720"/>
        <w:rPr>
          <w:szCs w:val="24"/>
          <w:lang w:eastAsia="lt-LT"/>
        </w:rPr>
      </w:pPr>
    </w:p>
    <w:p w14:paraId="76120335" w14:textId="77777777" w:rsidR="00C0328A" w:rsidRPr="00D90616" w:rsidRDefault="00C0328A">
      <w:pPr>
        <w:ind w:firstLine="720"/>
        <w:rPr>
          <w:szCs w:val="24"/>
          <w:lang w:eastAsia="lt-LT"/>
        </w:rPr>
      </w:pPr>
    </w:p>
    <w:p w14:paraId="29E6E139" w14:textId="7869B14C" w:rsidR="00AE6A14" w:rsidRPr="00D90616" w:rsidRDefault="0010365A">
      <w:pPr>
        <w:jc w:val="center"/>
        <w:rPr>
          <w:b/>
          <w:bCs/>
          <w:szCs w:val="24"/>
          <w:lang w:eastAsia="lt-LT"/>
        </w:rPr>
      </w:pPr>
      <w:r w:rsidRPr="00D90616">
        <w:rPr>
          <w:b/>
          <w:bCs/>
          <w:szCs w:val="24"/>
          <w:lang w:eastAsia="lt-LT"/>
        </w:rPr>
        <w:t>ŽYMINIO MOKESČIO</w:t>
      </w:r>
      <w:r w:rsidR="00FC3F59" w:rsidRPr="00D90616">
        <w:rPr>
          <w:b/>
          <w:bCs/>
          <w:szCs w:val="24"/>
          <w:lang w:eastAsia="lt-LT"/>
        </w:rPr>
        <w:t>, TEISMO PASK</w:t>
      </w:r>
      <w:r w:rsidR="00AD121A" w:rsidRPr="00D90616">
        <w:rPr>
          <w:b/>
          <w:bCs/>
          <w:szCs w:val="24"/>
          <w:lang w:eastAsia="lt-LT"/>
        </w:rPr>
        <w:t>I</w:t>
      </w:r>
      <w:r w:rsidR="00FC3F59" w:rsidRPr="00D90616">
        <w:rPr>
          <w:b/>
          <w:bCs/>
          <w:szCs w:val="24"/>
          <w:lang w:eastAsia="lt-LT"/>
        </w:rPr>
        <w:t>RTŲ BAUDŲ IR VALSTYBĖS NAUDAI PRITEISTŲ SUMŲ</w:t>
      </w:r>
      <w:r w:rsidRPr="00D90616">
        <w:rPr>
          <w:b/>
          <w:bCs/>
          <w:szCs w:val="24"/>
          <w:lang w:eastAsia="lt-LT"/>
        </w:rPr>
        <w:t xml:space="preserve"> </w:t>
      </w:r>
      <w:r w:rsidR="003277A7" w:rsidRPr="00D90616">
        <w:rPr>
          <w:b/>
          <w:bCs/>
          <w:szCs w:val="24"/>
          <w:lang w:eastAsia="lt-LT"/>
        </w:rPr>
        <w:t xml:space="preserve">(IŠLAIDŲ) </w:t>
      </w:r>
      <w:r w:rsidR="00C70A92" w:rsidRPr="00D90616">
        <w:rPr>
          <w:b/>
          <w:bCs/>
          <w:szCs w:val="24"/>
          <w:lang w:eastAsia="lt-LT"/>
        </w:rPr>
        <w:t>DUOMENŲ TVA</w:t>
      </w:r>
      <w:r w:rsidR="001625EE" w:rsidRPr="00D90616">
        <w:rPr>
          <w:b/>
          <w:bCs/>
          <w:szCs w:val="24"/>
          <w:lang w:eastAsia="lt-LT"/>
        </w:rPr>
        <w:t>R</w:t>
      </w:r>
      <w:r w:rsidR="00C70A92" w:rsidRPr="00D90616">
        <w:rPr>
          <w:b/>
          <w:bCs/>
          <w:szCs w:val="24"/>
          <w:lang w:eastAsia="lt-LT"/>
        </w:rPr>
        <w:t>KYMO</w:t>
      </w:r>
      <w:r w:rsidRPr="00D90616">
        <w:rPr>
          <w:b/>
          <w:bCs/>
          <w:szCs w:val="24"/>
          <w:lang w:eastAsia="lt-LT"/>
        </w:rPr>
        <w:t xml:space="preserve"> LIETUVOS RESPUBLIKOS TEISMUOSE TAISYKLĖS </w:t>
      </w:r>
    </w:p>
    <w:p w14:paraId="195B1868" w14:textId="77777777" w:rsidR="00AE6A14" w:rsidRPr="00D90616" w:rsidRDefault="00AE6A14">
      <w:pPr>
        <w:rPr>
          <w:b/>
          <w:bCs/>
          <w:szCs w:val="24"/>
          <w:lang w:eastAsia="lt-LT"/>
        </w:rPr>
      </w:pPr>
    </w:p>
    <w:p w14:paraId="56C4194F" w14:textId="77777777" w:rsidR="00AE6A14" w:rsidRPr="00D90616" w:rsidRDefault="0010365A">
      <w:pPr>
        <w:jc w:val="center"/>
        <w:rPr>
          <w:b/>
          <w:bCs/>
          <w:iCs/>
          <w:szCs w:val="24"/>
          <w:lang w:eastAsia="lt-LT"/>
        </w:rPr>
      </w:pPr>
      <w:r w:rsidRPr="00D90616">
        <w:rPr>
          <w:b/>
          <w:bCs/>
          <w:iCs/>
          <w:szCs w:val="24"/>
          <w:lang w:eastAsia="lt-LT"/>
        </w:rPr>
        <w:t>I SKYRIUS</w:t>
      </w:r>
    </w:p>
    <w:p w14:paraId="3C0BC923" w14:textId="77777777" w:rsidR="00AE6A14" w:rsidRPr="00D90616" w:rsidRDefault="0010365A">
      <w:pPr>
        <w:jc w:val="center"/>
        <w:rPr>
          <w:b/>
          <w:bCs/>
          <w:iCs/>
          <w:szCs w:val="24"/>
          <w:lang w:eastAsia="lt-LT"/>
        </w:rPr>
      </w:pPr>
      <w:r w:rsidRPr="00D90616">
        <w:rPr>
          <w:b/>
          <w:bCs/>
          <w:iCs/>
          <w:szCs w:val="24"/>
          <w:lang w:eastAsia="lt-LT"/>
        </w:rPr>
        <w:t>BENDROSIOS NUOSTATOS</w:t>
      </w:r>
    </w:p>
    <w:p w14:paraId="2B300A99" w14:textId="77777777" w:rsidR="00AE6A14" w:rsidRPr="00D90616" w:rsidRDefault="00AE6A14">
      <w:pPr>
        <w:ind w:firstLine="720"/>
        <w:rPr>
          <w:b/>
          <w:szCs w:val="24"/>
          <w:lang w:eastAsia="lt-LT"/>
        </w:rPr>
      </w:pPr>
    </w:p>
    <w:p w14:paraId="314A4445" w14:textId="1060B87B" w:rsidR="00831C7A" w:rsidRPr="00D90616" w:rsidRDefault="0010365A" w:rsidP="00EA6576">
      <w:pPr>
        <w:pStyle w:val="Sraopastraipa"/>
        <w:numPr>
          <w:ilvl w:val="0"/>
          <w:numId w:val="4"/>
        </w:numPr>
        <w:tabs>
          <w:tab w:val="left" w:pos="993"/>
        </w:tabs>
        <w:jc w:val="both"/>
        <w:rPr>
          <w:szCs w:val="24"/>
          <w:lang w:eastAsia="lt-LT"/>
        </w:rPr>
      </w:pPr>
      <w:r w:rsidRPr="00D90616">
        <w:rPr>
          <w:szCs w:val="24"/>
          <w:lang w:eastAsia="lt-LT"/>
        </w:rPr>
        <w:t>Žyminio mokesčio</w:t>
      </w:r>
      <w:r w:rsidR="00FC3F59" w:rsidRPr="00D90616">
        <w:rPr>
          <w:szCs w:val="24"/>
          <w:lang w:eastAsia="lt-LT"/>
        </w:rPr>
        <w:t>, teismo paskirtų baudų ir valstybės naudai priteistų sumų</w:t>
      </w:r>
      <w:r w:rsidR="00996CCE" w:rsidRPr="00D90616">
        <w:rPr>
          <w:szCs w:val="24"/>
          <w:lang w:eastAsia="lt-LT"/>
        </w:rPr>
        <w:t xml:space="preserve"> (išlaidų) </w:t>
      </w:r>
      <w:r w:rsidR="00C70A92" w:rsidRPr="00D90616">
        <w:rPr>
          <w:szCs w:val="24"/>
          <w:lang w:eastAsia="lt-LT"/>
        </w:rPr>
        <w:t>duomenų tvarkymo</w:t>
      </w:r>
      <w:r w:rsidRPr="00D90616">
        <w:rPr>
          <w:szCs w:val="24"/>
          <w:lang w:eastAsia="lt-LT"/>
        </w:rPr>
        <w:t xml:space="preserve"> Lietuvos Respublikos teismuose taisyklės (toliau – Taisyklės) reglamentuoja žyminio mokesčio</w:t>
      </w:r>
      <w:r w:rsidR="007D2FB3" w:rsidRPr="00D90616">
        <w:rPr>
          <w:szCs w:val="24"/>
          <w:lang w:eastAsia="lt-LT"/>
        </w:rPr>
        <w:t xml:space="preserve"> bei </w:t>
      </w:r>
      <w:r w:rsidR="00EC4C61" w:rsidRPr="00D90616">
        <w:rPr>
          <w:szCs w:val="24"/>
          <w:lang w:eastAsia="lt-LT"/>
        </w:rPr>
        <w:t>teism</w:t>
      </w:r>
      <w:r w:rsidR="00D370AC" w:rsidRPr="00D90616">
        <w:rPr>
          <w:szCs w:val="24"/>
          <w:lang w:eastAsia="lt-LT"/>
        </w:rPr>
        <w:t>o</w:t>
      </w:r>
      <w:r w:rsidR="00EC4C61" w:rsidRPr="00D90616">
        <w:rPr>
          <w:szCs w:val="24"/>
          <w:lang w:eastAsia="lt-LT"/>
        </w:rPr>
        <w:t xml:space="preserve"> paskirtų baudų ir valstybės naudai priteistų sumų</w:t>
      </w:r>
      <w:r w:rsidRPr="00D90616">
        <w:rPr>
          <w:szCs w:val="24"/>
          <w:lang w:eastAsia="lt-LT"/>
        </w:rPr>
        <w:t xml:space="preserve"> </w:t>
      </w:r>
      <w:r w:rsidR="00996CCE" w:rsidRPr="00D90616">
        <w:rPr>
          <w:szCs w:val="24"/>
          <w:lang w:eastAsia="lt-LT"/>
        </w:rPr>
        <w:t xml:space="preserve">(išlaidų) </w:t>
      </w:r>
      <w:r w:rsidR="00CF141D" w:rsidRPr="00D90616">
        <w:rPr>
          <w:szCs w:val="24"/>
          <w:lang w:eastAsia="lt-LT"/>
        </w:rPr>
        <w:t xml:space="preserve">(toliau – prievolės) </w:t>
      </w:r>
      <w:r w:rsidR="00E16821" w:rsidRPr="00D90616">
        <w:rPr>
          <w:szCs w:val="24"/>
          <w:lang w:eastAsia="lt-LT"/>
        </w:rPr>
        <w:t>duomenų tvarkymo</w:t>
      </w:r>
      <w:r w:rsidRPr="00D90616">
        <w:rPr>
          <w:szCs w:val="24"/>
          <w:lang w:eastAsia="lt-LT"/>
        </w:rPr>
        <w:t xml:space="preserve"> </w:t>
      </w:r>
      <w:r w:rsidR="00D370AC" w:rsidRPr="00D90616">
        <w:rPr>
          <w:szCs w:val="24"/>
          <w:lang w:eastAsia="lt-LT"/>
        </w:rPr>
        <w:t xml:space="preserve">Lietuvos teismų informacinėje sistemoje (toliau – LITEKO) pagrindinius </w:t>
      </w:r>
      <w:r w:rsidRPr="00D90616">
        <w:rPr>
          <w:szCs w:val="24"/>
          <w:lang w:eastAsia="lt-LT"/>
        </w:rPr>
        <w:t>principus</w:t>
      </w:r>
      <w:r w:rsidR="00D370AC" w:rsidRPr="00D90616">
        <w:rPr>
          <w:szCs w:val="24"/>
          <w:lang w:eastAsia="lt-LT"/>
        </w:rPr>
        <w:t xml:space="preserve"> ir tvarką.</w:t>
      </w:r>
    </w:p>
    <w:p w14:paraId="34E49AA4" w14:textId="55647F98" w:rsidR="00831C7A" w:rsidRPr="00D90616" w:rsidRDefault="00996CCE" w:rsidP="00F86B50">
      <w:pPr>
        <w:pStyle w:val="Sraopastraipa"/>
        <w:numPr>
          <w:ilvl w:val="0"/>
          <w:numId w:val="4"/>
        </w:numPr>
        <w:tabs>
          <w:tab w:val="left" w:pos="993"/>
        </w:tabs>
        <w:jc w:val="both"/>
        <w:rPr>
          <w:szCs w:val="24"/>
          <w:lang w:eastAsia="lt-LT"/>
        </w:rPr>
      </w:pPr>
      <w:r w:rsidRPr="00D90616">
        <w:rPr>
          <w:szCs w:val="24"/>
          <w:lang w:eastAsia="lt-LT"/>
        </w:rPr>
        <w:t>Žyminio mokes</w:t>
      </w:r>
      <w:r w:rsidR="00F328D1" w:rsidRPr="00D90616">
        <w:rPr>
          <w:szCs w:val="24"/>
          <w:lang w:eastAsia="lt-LT"/>
        </w:rPr>
        <w:t>č</w:t>
      </w:r>
      <w:r w:rsidRPr="00D90616">
        <w:rPr>
          <w:szCs w:val="24"/>
          <w:lang w:eastAsia="lt-LT"/>
        </w:rPr>
        <w:t>io</w:t>
      </w:r>
      <w:r w:rsidR="00CF141D" w:rsidRPr="00D90616">
        <w:rPr>
          <w:szCs w:val="24"/>
          <w:lang w:eastAsia="lt-LT"/>
        </w:rPr>
        <w:t xml:space="preserve"> ir prievolių </w:t>
      </w:r>
      <w:r w:rsidR="00E348ED" w:rsidRPr="00D90616">
        <w:rPr>
          <w:szCs w:val="24"/>
          <w:lang w:eastAsia="lt-LT"/>
        </w:rPr>
        <w:t>duomenų tvarkymo</w:t>
      </w:r>
      <w:r w:rsidR="006337DB" w:rsidRPr="00D90616">
        <w:rPr>
          <w:szCs w:val="24"/>
          <w:lang w:eastAsia="lt-LT"/>
        </w:rPr>
        <w:t xml:space="preserve"> </w:t>
      </w:r>
      <w:r w:rsidRPr="00D90616">
        <w:rPr>
          <w:szCs w:val="24"/>
          <w:lang w:eastAsia="lt-LT"/>
        </w:rPr>
        <w:t xml:space="preserve">tikslas </w:t>
      </w:r>
      <w:r w:rsidR="00BD4E4C" w:rsidRPr="00D90616">
        <w:rPr>
          <w:szCs w:val="24"/>
          <w:lang w:eastAsia="lt-LT"/>
        </w:rPr>
        <w:t xml:space="preserve">– </w:t>
      </w:r>
      <w:r w:rsidR="00D370AC" w:rsidRPr="00D90616">
        <w:rPr>
          <w:szCs w:val="24"/>
          <w:lang w:eastAsia="lt-LT"/>
        </w:rPr>
        <w:t>LITEKO</w:t>
      </w:r>
      <w:r w:rsidR="00EF3569" w:rsidRPr="00D90616">
        <w:rPr>
          <w:iCs/>
          <w:szCs w:val="24"/>
          <w:lang w:eastAsia="lt-LT"/>
        </w:rPr>
        <w:t xml:space="preserve"> ir </w:t>
      </w:r>
      <w:r w:rsidR="007D2FB3" w:rsidRPr="00D90616">
        <w:rPr>
          <w:iCs/>
          <w:szCs w:val="24"/>
          <w:lang w:eastAsia="lt-LT"/>
        </w:rPr>
        <w:t xml:space="preserve">Mokesčių apskaitos informacinės sistemos (toliau – </w:t>
      </w:r>
      <w:r w:rsidR="00EF3569" w:rsidRPr="00D90616">
        <w:rPr>
          <w:iCs/>
          <w:szCs w:val="24"/>
          <w:lang w:eastAsia="lt-LT"/>
        </w:rPr>
        <w:t>MAIS</w:t>
      </w:r>
      <w:r w:rsidR="007D2FB3" w:rsidRPr="00D90616">
        <w:rPr>
          <w:iCs/>
          <w:szCs w:val="24"/>
          <w:lang w:eastAsia="lt-LT"/>
        </w:rPr>
        <w:t>)</w:t>
      </w:r>
      <w:r w:rsidR="00EF3569" w:rsidRPr="00D90616">
        <w:rPr>
          <w:iCs/>
          <w:szCs w:val="24"/>
          <w:lang w:eastAsia="lt-LT"/>
        </w:rPr>
        <w:t xml:space="preserve"> integracijos</w:t>
      </w:r>
      <w:r w:rsidR="00EF3569" w:rsidRPr="00D90616">
        <w:rPr>
          <w:szCs w:val="24"/>
          <w:lang w:eastAsia="lt-LT"/>
        </w:rPr>
        <w:t xml:space="preserve"> priemonėmis </w:t>
      </w:r>
      <w:r w:rsidRPr="00D90616">
        <w:rPr>
          <w:szCs w:val="24"/>
          <w:lang w:eastAsia="lt-LT"/>
        </w:rPr>
        <w:t xml:space="preserve">sudaryti prielaidas skaitmenizuoti ir automatizuoti </w:t>
      </w:r>
      <w:r w:rsidR="00EF3569" w:rsidRPr="00D90616">
        <w:rPr>
          <w:szCs w:val="24"/>
          <w:lang w:eastAsia="lt-LT"/>
        </w:rPr>
        <w:t xml:space="preserve">žyminio mokesčio ir visų instancijų teismų paskirtų prievolių </w:t>
      </w:r>
      <w:r w:rsidR="0088750C" w:rsidRPr="00D90616">
        <w:rPr>
          <w:szCs w:val="24"/>
          <w:lang w:eastAsia="lt-LT"/>
        </w:rPr>
        <w:t>informacijos mainų,</w:t>
      </w:r>
      <w:r w:rsidR="00EF3569" w:rsidRPr="00D90616">
        <w:rPr>
          <w:szCs w:val="24"/>
          <w:lang w:eastAsia="lt-LT"/>
        </w:rPr>
        <w:t xml:space="preserve"> apskaitos bei </w:t>
      </w:r>
      <w:r w:rsidRPr="00D90616">
        <w:rPr>
          <w:szCs w:val="24"/>
          <w:lang w:eastAsia="lt-LT"/>
        </w:rPr>
        <w:t>išieškojimo valstybės naudai procesus</w:t>
      </w:r>
      <w:r w:rsidR="001723B8" w:rsidRPr="00D90616">
        <w:rPr>
          <w:szCs w:val="24"/>
          <w:lang w:eastAsia="lt-LT"/>
        </w:rPr>
        <w:t>, perduoti</w:t>
      </w:r>
      <w:r w:rsidRPr="00D90616">
        <w:rPr>
          <w:szCs w:val="24"/>
          <w:lang w:eastAsia="lt-LT"/>
        </w:rPr>
        <w:t xml:space="preserve"> </w:t>
      </w:r>
      <w:r w:rsidR="00EF3569" w:rsidRPr="00D90616">
        <w:rPr>
          <w:iCs/>
          <w:szCs w:val="24"/>
          <w:lang w:eastAsia="lt-LT"/>
        </w:rPr>
        <w:t>Valstybinei mokesčių inspekcijai prie Lietuvos Respublikos finansų ministerijos</w:t>
      </w:r>
      <w:r w:rsidRPr="00D90616">
        <w:rPr>
          <w:szCs w:val="24"/>
          <w:lang w:eastAsia="lt-LT"/>
        </w:rPr>
        <w:t xml:space="preserve"> </w:t>
      </w:r>
      <w:r w:rsidR="00590DC0" w:rsidRPr="00D90616">
        <w:rPr>
          <w:szCs w:val="24"/>
          <w:lang w:eastAsia="lt-LT"/>
        </w:rPr>
        <w:t xml:space="preserve">(toliau – VMI) </w:t>
      </w:r>
      <w:r w:rsidR="007D4D90" w:rsidRPr="00D90616">
        <w:rPr>
          <w:szCs w:val="24"/>
          <w:lang w:eastAsia="lt-LT"/>
        </w:rPr>
        <w:t xml:space="preserve">duomenis, reikalingus </w:t>
      </w:r>
      <w:r w:rsidRPr="00D90616">
        <w:rPr>
          <w:szCs w:val="24"/>
          <w:lang w:eastAsia="lt-LT"/>
        </w:rPr>
        <w:t>žymini</w:t>
      </w:r>
      <w:r w:rsidR="00EF3569" w:rsidRPr="00D90616">
        <w:rPr>
          <w:szCs w:val="24"/>
          <w:lang w:eastAsia="lt-LT"/>
        </w:rPr>
        <w:t>o</w:t>
      </w:r>
      <w:r w:rsidRPr="00D90616">
        <w:rPr>
          <w:szCs w:val="24"/>
          <w:lang w:eastAsia="lt-LT"/>
        </w:rPr>
        <w:t xml:space="preserve"> mokesči</w:t>
      </w:r>
      <w:r w:rsidR="00EF3569" w:rsidRPr="00D90616">
        <w:rPr>
          <w:szCs w:val="24"/>
          <w:lang w:eastAsia="lt-LT"/>
        </w:rPr>
        <w:t xml:space="preserve">o ir teismų paskirtų </w:t>
      </w:r>
      <w:r w:rsidRPr="00D90616">
        <w:rPr>
          <w:szCs w:val="24"/>
          <w:lang w:eastAsia="lt-LT"/>
        </w:rPr>
        <w:t>prievolių administravimo funkcij</w:t>
      </w:r>
      <w:r w:rsidR="007D4D90" w:rsidRPr="00D90616">
        <w:rPr>
          <w:szCs w:val="24"/>
          <w:lang w:eastAsia="lt-LT"/>
        </w:rPr>
        <w:t>oms atlikti</w:t>
      </w:r>
      <w:r w:rsidRPr="00D90616">
        <w:rPr>
          <w:szCs w:val="24"/>
          <w:lang w:eastAsia="lt-LT"/>
        </w:rPr>
        <w:t xml:space="preserve">, </w:t>
      </w:r>
      <w:r w:rsidR="0088750C" w:rsidRPr="00D90616">
        <w:rPr>
          <w:szCs w:val="24"/>
          <w:lang w:eastAsia="lt-LT"/>
        </w:rPr>
        <w:t xml:space="preserve">užtikrinti duomenų (įskaitant </w:t>
      </w:r>
      <w:r w:rsidR="00751471" w:rsidRPr="00D90616">
        <w:rPr>
          <w:szCs w:val="24"/>
          <w:lang w:eastAsia="lt-LT"/>
        </w:rPr>
        <w:t>vykdomojo dokumento</w:t>
      </w:r>
      <w:r w:rsidR="0088750C" w:rsidRPr="00D90616">
        <w:rPr>
          <w:szCs w:val="24"/>
          <w:lang w:eastAsia="lt-LT"/>
        </w:rPr>
        <w:t>) perdavimą tarp sistemų ir jų panaudojimą administravimo, apskaitos ir išieškojimo proces</w:t>
      </w:r>
      <w:r w:rsidR="00751471" w:rsidRPr="00D90616">
        <w:rPr>
          <w:szCs w:val="24"/>
          <w:lang w:eastAsia="lt-LT"/>
        </w:rPr>
        <w:t>uose</w:t>
      </w:r>
      <w:r w:rsidR="0088750C" w:rsidRPr="00D90616">
        <w:rPr>
          <w:szCs w:val="24"/>
          <w:lang w:eastAsia="lt-LT"/>
        </w:rPr>
        <w:t xml:space="preserve">, </w:t>
      </w:r>
      <w:r w:rsidR="00751471" w:rsidRPr="00D90616">
        <w:rPr>
          <w:szCs w:val="24"/>
          <w:lang w:eastAsia="lt-LT"/>
        </w:rPr>
        <w:t xml:space="preserve">sudaryti </w:t>
      </w:r>
      <w:r w:rsidR="0088750C" w:rsidRPr="00D90616">
        <w:rPr>
          <w:szCs w:val="24"/>
          <w:lang w:eastAsia="lt-LT"/>
        </w:rPr>
        <w:t>savalaik</w:t>
      </w:r>
      <w:r w:rsidR="00751471" w:rsidRPr="00D90616">
        <w:rPr>
          <w:szCs w:val="24"/>
          <w:lang w:eastAsia="lt-LT"/>
        </w:rPr>
        <w:t>i</w:t>
      </w:r>
      <w:r w:rsidR="00BF4094">
        <w:rPr>
          <w:szCs w:val="24"/>
          <w:lang w:eastAsia="lt-LT"/>
        </w:rPr>
        <w:t>o</w:t>
      </w:r>
      <w:r w:rsidR="0088750C" w:rsidRPr="00D90616">
        <w:rPr>
          <w:szCs w:val="24"/>
          <w:lang w:eastAsia="lt-LT"/>
        </w:rPr>
        <w:t xml:space="preserve"> </w:t>
      </w:r>
      <w:r w:rsidRPr="00D90616">
        <w:rPr>
          <w:szCs w:val="24"/>
          <w:lang w:eastAsia="lt-LT"/>
        </w:rPr>
        <w:t>prievolių įvykdym</w:t>
      </w:r>
      <w:r w:rsidR="00BF4094">
        <w:rPr>
          <w:szCs w:val="24"/>
          <w:lang w:eastAsia="lt-LT"/>
        </w:rPr>
        <w:t>o sąlygas</w:t>
      </w:r>
      <w:r w:rsidRPr="00D90616">
        <w:rPr>
          <w:szCs w:val="24"/>
          <w:lang w:eastAsia="lt-LT"/>
        </w:rPr>
        <w:t>.</w:t>
      </w:r>
    </w:p>
    <w:p w14:paraId="5B70921B" w14:textId="6CBADA21" w:rsidR="00831C7A" w:rsidRPr="00D90616" w:rsidRDefault="0010365A" w:rsidP="00831C7A">
      <w:pPr>
        <w:pStyle w:val="Sraopastraipa"/>
        <w:numPr>
          <w:ilvl w:val="0"/>
          <w:numId w:val="4"/>
        </w:numPr>
        <w:tabs>
          <w:tab w:val="left" w:pos="993"/>
        </w:tabs>
        <w:jc w:val="both"/>
        <w:rPr>
          <w:szCs w:val="24"/>
          <w:lang w:eastAsia="lt-LT"/>
        </w:rPr>
      </w:pPr>
      <w:r w:rsidRPr="00D90616">
        <w:rPr>
          <w:szCs w:val="24"/>
          <w:lang w:eastAsia="lt-LT"/>
        </w:rPr>
        <w:t>Žyminio mokesčio</w:t>
      </w:r>
      <w:r w:rsidR="009425F4" w:rsidRPr="00D90616">
        <w:rPr>
          <w:szCs w:val="24"/>
          <w:lang w:eastAsia="lt-LT"/>
        </w:rPr>
        <w:t xml:space="preserve"> ir prievolių</w:t>
      </w:r>
      <w:r w:rsidRPr="00D90616">
        <w:rPr>
          <w:szCs w:val="24"/>
          <w:lang w:eastAsia="lt-LT"/>
        </w:rPr>
        <w:t xml:space="preserve"> </w:t>
      </w:r>
      <w:r w:rsidR="00E16821" w:rsidRPr="00D90616">
        <w:rPr>
          <w:szCs w:val="24"/>
          <w:lang w:eastAsia="lt-LT"/>
        </w:rPr>
        <w:t>duomenys</w:t>
      </w:r>
      <w:r w:rsidRPr="00D90616">
        <w:rPr>
          <w:szCs w:val="24"/>
          <w:lang w:eastAsia="lt-LT"/>
        </w:rPr>
        <w:t xml:space="preserve"> teismuose </w:t>
      </w:r>
      <w:r w:rsidR="00E16821" w:rsidRPr="00D90616">
        <w:rPr>
          <w:szCs w:val="24"/>
          <w:lang w:eastAsia="lt-LT"/>
        </w:rPr>
        <w:t>tvarkomi</w:t>
      </w:r>
      <w:r w:rsidRPr="00D90616">
        <w:rPr>
          <w:szCs w:val="24"/>
          <w:lang w:eastAsia="lt-LT"/>
        </w:rPr>
        <w:t xml:space="preserve"> vadovaujantis šiais principais:</w:t>
      </w:r>
    </w:p>
    <w:p w14:paraId="6DEF13AB" w14:textId="6E6D236C" w:rsidR="00831C7A" w:rsidRPr="00D90616" w:rsidRDefault="00831C7A" w:rsidP="0018006D">
      <w:pPr>
        <w:pStyle w:val="Sraopastraipa"/>
        <w:numPr>
          <w:ilvl w:val="1"/>
          <w:numId w:val="10"/>
        </w:numPr>
        <w:tabs>
          <w:tab w:val="left" w:pos="993"/>
        </w:tabs>
        <w:jc w:val="both"/>
        <w:rPr>
          <w:szCs w:val="24"/>
          <w:lang w:eastAsia="lt-LT"/>
        </w:rPr>
      </w:pPr>
      <w:r w:rsidRPr="00D90616">
        <w:rPr>
          <w:szCs w:val="24"/>
          <w:lang w:eastAsia="lt-LT"/>
        </w:rPr>
        <w:t xml:space="preserve"> </w:t>
      </w:r>
      <w:r w:rsidR="0010365A" w:rsidRPr="00D90616">
        <w:rPr>
          <w:szCs w:val="24"/>
          <w:lang w:eastAsia="lt-LT"/>
        </w:rPr>
        <w:t xml:space="preserve">duomenų tikslumo, pagal kurį su žyminio mokesčio sumos dydžio nustatymu, jo įskaitymu, žyminio mokesčio mokėjimo atidėjimu, atleidimu nuo žyminio mokesčio mokėjimo, grąžinimu, </w:t>
      </w:r>
      <w:r w:rsidR="00D878E5" w:rsidRPr="00D90616">
        <w:rPr>
          <w:szCs w:val="24"/>
          <w:lang w:eastAsia="lt-LT"/>
        </w:rPr>
        <w:t xml:space="preserve">įskaitymu </w:t>
      </w:r>
      <w:r w:rsidR="0010365A" w:rsidRPr="00D90616">
        <w:rPr>
          <w:szCs w:val="24"/>
          <w:lang w:eastAsia="lt-LT"/>
        </w:rPr>
        <w:t>kitoje byloj</w:t>
      </w:r>
      <w:r w:rsidR="00AD5A4E" w:rsidRPr="00D90616">
        <w:rPr>
          <w:szCs w:val="24"/>
          <w:lang w:eastAsia="lt-LT"/>
        </w:rPr>
        <w:t>e</w:t>
      </w:r>
      <w:r w:rsidR="00D878E5" w:rsidRPr="00D90616">
        <w:rPr>
          <w:szCs w:val="24"/>
          <w:lang w:eastAsia="lt-LT"/>
        </w:rPr>
        <w:t xml:space="preserve">, </w:t>
      </w:r>
      <w:r w:rsidR="00B4454D" w:rsidRPr="00D90616">
        <w:rPr>
          <w:szCs w:val="24"/>
          <w:lang w:eastAsia="lt-LT"/>
        </w:rPr>
        <w:t xml:space="preserve">taip pat </w:t>
      </w:r>
      <w:r w:rsidR="009425F4" w:rsidRPr="00D90616">
        <w:rPr>
          <w:szCs w:val="24"/>
          <w:lang w:eastAsia="lt-LT"/>
        </w:rPr>
        <w:t>prievolių</w:t>
      </w:r>
      <w:r w:rsidR="00D878E5" w:rsidRPr="00D90616">
        <w:rPr>
          <w:szCs w:val="24"/>
          <w:lang w:eastAsia="lt-LT"/>
        </w:rPr>
        <w:t xml:space="preserve"> </w:t>
      </w:r>
      <w:r w:rsidR="00B4454D" w:rsidRPr="00D90616">
        <w:rPr>
          <w:szCs w:val="24"/>
          <w:lang w:eastAsia="lt-LT"/>
        </w:rPr>
        <w:t xml:space="preserve">sumos dydžio nustatymu, </w:t>
      </w:r>
      <w:r w:rsidR="00D878E5" w:rsidRPr="00D90616">
        <w:rPr>
          <w:szCs w:val="24"/>
          <w:lang w:eastAsia="lt-LT"/>
        </w:rPr>
        <w:t xml:space="preserve">atidėjimu, </w:t>
      </w:r>
      <w:r w:rsidR="00B4454D" w:rsidRPr="00D90616">
        <w:rPr>
          <w:szCs w:val="24"/>
          <w:lang w:eastAsia="lt-LT"/>
        </w:rPr>
        <w:t>vykdymo</w:t>
      </w:r>
      <w:r w:rsidR="00D878E5" w:rsidRPr="00D90616">
        <w:rPr>
          <w:szCs w:val="24"/>
          <w:lang w:eastAsia="lt-LT"/>
        </w:rPr>
        <w:t xml:space="preserve"> grafiko nustatymu</w:t>
      </w:r>
      <w:r w:rsidR="0010365A" w:rsidRPr="00D90616">
        <w:rPr>
          <w:szCs w:val="24"/>
          <w:lang w:eastAsia="lt-LT"/>
        </w:rPr>
        <w:t xml:space="preserve"> ir k</w:t>
      </w:r>
      <w:r w:rsidR="007D1DD1" w:rsidRPr="00D90616">
        <w:rPr>
          <w:szCs w:val="24"/>
          <w:lang w:eastAsia="lt-LT"/>
        </w:rPr>
        <w:t>itais</w:t>
      </w:r>
      <w:r w:rsidR="0010365A" w:rsidRPr="00D90616">
        <w:rPr>
          <w:szCs w:val="24"/>
          <w:lang w:eastAsia="lt-LT"/>
        </w:rPr>
        <w:t xml:space="preserve"> veiksmais susijusi informacija turi būti išsamiai ir laiku fiksuojama LITEKO kuriamose mokėjimo užduotyse;</w:t>
      </w:r>
      <w:r w:rsidRPr="00D90616">
        <w:rPr>
          <w:szCs w:val="24"/>
          <w:lang w:eastAsia="lt-LT"/>
        </w:rPr>
        <w:t xml:space="preserve"> </w:t>
      </w:r>
    </w:p>
    <w:p w14:paraId="08D9797A" w14:textId="175BD969" w:rsidR="00831C7A" w:rsidRPr="00D90616" w:rsidRDefault="0010365A" w:rsidP="0018006D">
      <w:pPr>
        <w:pStyle w:val="Sraopastraipa"/>
        <w:numPr>
          <w:ilvl w:val="1"/>
          <w:numId w:val="10"/>
        </w:numPr>
        <w:tabs>
          <w:tab w:val="left" w:pos="993"/>
        </w:tabs>
        <w:jc w:val="both"/>
        <w:rPr>
          <w:szCs w:val="24"/>
          <w:lang w:eastAsia="lt-LT"/>
        </w:rPr>
      </w:pPr>
      <w:r w:rsidRPr="00D90616">
        <w:rPr>
          <w:szCs w:val="24"/>
          <w:lang w:eastAsia="lt-LT"/>
        </w:rPr>
        <w:t xml:space="preserve">atsekamumo, pagal kurį žyminio mokesčio dydžio </w:t>
      </w:r>
      <w:r w:rsidR="00D878E5" w:rsidRPr="00D90616">
        <w:rPr>
          <w:szCs w:val="24"/>
          <w:lang w:eastAsia="lt-LT"/>
        </w:rPr>
        <w:t xml:space="preserve">nustatymas ar jo </w:t>
      </w:r>
      <w:r w:rsidRPr="00D90616">
        <w:rPr>
          <w:szCs w:val="24"/>
          <w:lang w:eastAsia="lt-LT"/>
        </w:rPr>
        <w:t xml:space="preserve">keitimas proceso metu </w:t>
      </w:r>
      <w:r w:rsidR="000D0B06" w:rsidRPr="00D90616">
        <w:rPr>
          <w:szCs w:val="24"/>
          <w:lang w:eastAsia="lt-LT"/>
        </w:rPr>
        <w:t>bei mokėjimo</w:t>
      </w:r>
      <w:r w:rsidRPr="00D90616">
        <w:rPr>
          <w:szCs w:val="24"/>
          <w:lang w:eastAsia="lt-LT"/>
        </w:rPr>
        <w:t xml:space="preserve"> užduo</w:t>
      </w:r>
      <w:r w:rsidR="000D0B06" w:rsidRPr="00D90616">
        <w:rPr>
          <w:szCs w:val="24"/>
          <w:lang w:eastAsia="lt-LT"/>
        </w:rPr>
        <w:t>čių</w:t>
      </w:r>
      <w:r w:rsidRPr="00D90616">
        <w:rPr>
          <w:szCs w:val="24"/>
          <w:lang w:eastAsia="lt-LT"/>
        </w:rPr>
        <w:t xml:space="preserve"> kūrimas LITEKO turi būti pagrindžiamas teismo priimtu procesiniu sprendimu, užtikrinant duomenų </w:t>
      </w:r>
      <w:r w:rsidR="00676756" w:rsidRPr="00D90616">
        <w:rPr>
          <w:szCs w:val="24"/>
          <w:lang w:eastAsia="lt-LT"/>
        </w:rPr>
        <w:t xml:space="preserve">nustatymo ar </w:t>
      </w:r>
      <w:r w:rsidRPr="00D90616">
        <w:rPr>
          <w:szCs w:val="24"/>
          <w:lang w:eastAsia="lt-LT"/>
        </w:rPr>
        <w:t>pakeitimo teisėtumą;</w:t>
      </w:r>
      <w:r w:rsidR="00831C7A" w:rsidRPr="00D90616">
        <w:rPr>
          <w:szCs w:val="24"/>
          <w:lang w:eastAsia="lt-LT"/>
        </w:rPr>
        <w:t xml:space="preserve"> </w:t>
      </w:r>
    </w:p>
    <w:p w14:paraId="62BFE727" w14:textId="678EFF28" w:rsidR="00831C7A" w:rsidRPr="00D90616" w:rsidRDefault="0010365A" w:rsidP="0018006D">
      <w:pPr>
        <w:pStyle w:val="Sraopastraipa"/>
        <w:numPr>
          <w:ilvl w:val="1"/>
          <w:numId w:val="10"/>
        </w:numPr>
        <w:tabs>
          <w:tab w:val="left" w:pos="993"/>
        </w:tabs>
        <w:jc w:val="both"/>
        <w:rPr>
          <w:szCs w:val="24"/>
          <w:lang w:eastAsia="lt-LT"/>
        </w:rPr>
      </w:pPr>
      <w:r w:rsidRPr="00D90616">
        <w:rPr>
          <w:szCs w:val="24"/>
          <w:lang w:eastAsia="lt-LT"/>
        </w:rPr>
        <w:t>subjekto, pagal kurį teismas, kaip viešojo sektoriaus subjektas, apskaitoje registruoja į valstybės biudžetą dėl teismo vykdomos veiklos mokamas žyminio mokesčio sumas kaip teismo pajamas.</w:t>
      </w:r>
    </w:p>
    <w:p w14:paraId="730B76BA" w14:textId="6F3D0ABD" w:rsidR="00F86B50" w:rsidRPr="00D90616" w:rsidRDefault="000411DA" w:rsidP="00F86B50">
      <w:pPr>
        <w:pStyle w:val="Sraopastraipa"/>
        <w:numPr>
          <w:ilvl w:val="0"/>
          <w:numId w:val="4"/>
        </w:numPr>
        <w:tabs>
          <w:tab w:val="left" w:pos="993"/>
        </w:tabs>
        <w:jc w:val="both"/>
        <w:rPr>
          <w:szCs w:val="24"/>
          <w:lang w:eastAsia="lt-LT"/>
        </w:rPr>
      </w:pPr>
      <w:r w:rsidRPr="00D90616">
        <w:rPr>
          <w:szCs w:val="24"/>
          <w:lang w:eastAsia="lt-LT"/>
        </w:rPr>
        <w:t>Ž</w:t>
      </w:r>
      <w:r w:rsidR="00F86B50" w:rsidRPr="00D90616">
        <w:rPr>
          <w:szCs w:val="24"/>
          <w:lang w:eastAsia="lt-LT"/>
        </w:rPr>
        <w:t xml:space="preserve">yminio mokesčio ir prievolių </w:t>
      </w:r>
      <w:r w:rsidRPr="00D90616">
        <w:rPr>
          <w:szCs w:val="24"/>
          <w:lang w:eastAsia="lt-LT"/>
        </w:rPr>
        <w:t xml:space="preserve">duomenų </w:t>
      </w:r>
      <w:r w:rsidR="00D370AC" w:rsidRPr="00D90616">
        <w:rPr>
          <w:szCs w:val="24"/>
          <w:lang w:eastAsia="lt-LT"/>
        </w:rPr>
        <w:t>tvarkym</w:t>
      </w:r>
      <w:r w:rsidRPr="00D90616">
        <w:rPr>
          <w:szCs w:val="24"/>
          <w:lang w:eastAsia="lt-LT"/>
        </w:rPr>
        <w:t>o veiksmai atliekami n</w:t>
      </w:r>
      <w:r w:rsidR="00F86B50" w:rsidRPr="00D90616">
        <w:rPr>
          <w:szCs w:val="24"/>
          <w:lang w:eastAsia="lt-LT"/>
        </w:rPr>
        <w:t xml:space="preserve">audojantis </w:t>
      </w:r>
      <w:r w:rsidR="001B1AB5" w:rsidRPr="00D90616">
        <w:rPr>
          <w:szCs w:val="24"/>
          <w:lang w:eastAsia="lt-LT"/>
        </w:rPr>
        <w:t xml:space="preserve"> </w:t>
      </w:r>
      <w:r w:rsidR="00F86B50" w:rsidRPr="00D90616">
        <w:rPr>
          <w:szCs w:val="24"/>
          <w:lang w:eastAsia="lt-LT"/>
        </w:rPr>
        <w:t>LITEKO žyminio mokesčio informacijos valdymo modul</w:t>
      </w:r>
      <w:r w:rsidR="000D0B06" w:rsidRPr="00D90616">
        <w:rPr>
          <w:szCs w:val="24"/>
          <w:lang w:eastAsia="lt-LT"/>
        </w:rPr>
        <w:t xml:space="preserve">io funkcionalumais kuriant šių tipų </w:t>
      </w:r>
      <w:r w:rsidR="00F86B50" w:rsidRPr="00D90616">
        <w:rPr>
          <w:szCs w:val="24"/>
          <w:lang w:eastAsia="lt-LT"/>
        </w:rPr>
        <w:t>mokėjimo u</w:t>
      </w:r>
      <w:r w:rsidR="001B1AB5" w:rsidRPr="00D90616">
        <w:rPr>
          <w:szCs w:val="24"/>
          <w:lang w:eastAsia="lt-LT"/>
        </w:rPr>
        <w:t>žduo</w:t>
      </w:r>
      <w:r w:rsidR="000D0B06" w:rsidRPr="00D90616">
        <w:rPr>
          <w:szCs w:val="24"/>
          <w:lang w:eastAsia="lt-LT"/>
        </w:rPr>
        <w:t>tis</w:t>
      </w:r>
      <w:r w:rsidR="00F86B50" w:rsidRPr="00D90616">
        <w:rPr>
          <w:szCs w:val="24"/>
          <w:lang w:eastAsia="lt-LT"/>
        </w:rPr>
        <w:t>:</w:t>
      </w:r>
    </w:p>
    <w:p w14:paraId="70AB8C1D" w14:textId="6CB09876" w:rsidR="000411DA" w:rsidRPr="00D90616" w:rsidRDefault="000411DA" w:rsidP="006122F1">
      <w:pPr>
        <w:pStyle w:val="Sraopastraipa"/>
        <w:numPr>
          <w:ilvl w:val="1"/>
          <w:numId w:val="10"/>
        </w:numPr>
        <w:tabs>
          <w:tab w:val="left" w:pos="993"/>
        </w:tabs>
        <w:jc w:val="both"/>
        <w:rPr>
          <w:szCs w:val="24"/>
          <w:lang w:eastAsia="lt-LT"/>
        </w:rPr>
      </w:pPr>
      <w:r w:rsidRPr="00D90616">
        <w:rPr>
          <w:szCs w:val="24"/>
          <w:lang w:eastAsia="lt-LT"/>
        </w:rPr>
        <w:t>žymini</w:t>
      </w:r>
      <w:r w:rsidR="000D0B06" w:rsidRPr="00D90616">
        <w:rPr>
          <w:szCs w:val="24"/>
          <w:lang w:eastAsia="lt-LT"/>
        </w:rPr>
        <w:t>o</w:t>
      </w:r>
      <w:r w:rsidRPr="00D90616">
        <w:rPr>
          <w:szCs w:val="24"/>
          <w:lang w:eastAsia="lt-LT"/>
        </w:rPr>
        <w:t xml:space="preserve"> mokes</w:t>
      </w:r>
      <w:r w:rsidR="000D0B06" w:rsidRPr="00D90616">
        <w:rPr>
          <w:szCs w:val="24"/>
          <w:lang w:eastAsia="lt-LT"/>
        </w:rPr>
        <w:t>čio mokėjimo užduotis</w:t>
      </w:r>
      <w:r w:rsidRPr="00D90616">
        <w:rPr>
          <w:szCs w:val="24"/>
          <w:lang w:eastAsia="lt-LT"/>
        </w:rPr>
        <w:t>;</w:t>
      </w:r>
    </w:p>
    <w:p w14:paraId="2CA81D12" w14:textId="280AC6F5" w:rsidR="000411DA" w:rsidRPr="00D90616" w:rsidRDefault="000411DA" w:rsidP="006122F1">
      <w:pPr>
        <w:pStyle w:val="Sraopastraipa"/>
        <w:numPr>
          <w:ilvl w:val="1"/>
          <w:numId w:val="38"/>
        </w:numPr>
        <w:tabs>
          <w:tab w:val="left" w:pos="993"/>
        </w:tabs>
        <w:jc w:val="both"/>
        <w:rPr>
          <w:szCs w:val="24"/>
          <w:lang w:eastAsia="lt-LT"/>
        </w:rPr>
      </w:pPr>
      <w:r w:rsidRPr="00D90616">
        <w:rPr>
          <w:szCs w:val="24"/>
          <w:lang w:eastAsia="lt-LT"/>
        </w:rPr>
        <w:t>žyminio mokesčio grąžinim</w:t>
      </w:r>
      <w:r w:rsidR="000D0B06" w:rsidRPr="00D90616">
        <w:rPr>
          <w:szCs w:val="24"/>
          <w:lang w:eastAsia="lt-LT"/>
        </w:rPr>
        <w:t>o užduotis</w:t>
      </w:r>
      <w:r w:rsidRPr="00D90616">
        <w:rPr>
          <w:szCs w:val="24"/>
          <w:lang w:eastAsia="lt-LT"/>
        </w:rPr>
        <w:t>;</w:t>
      </w:r>
    </w:p>
    <w:p w14:paraId="6E8FBDA2" w14:textId="61C04F2B" w:rsidR="000411DA" w:rsidRPr="00D90616" w:rsidRDefault="000411DA" w:rsidP="006122F1">
      <w:pPr>
        <w:pStyle w:val="Sraopastraipa"/>
        <w:numPr>
          <w:ilvl w:val="1"/>
          <w:numId w:val="38"/>
        </w:numPr>
        <w:tabs>
          <w:tab w:val="left" w:pos="993"/>
        </w:tabs>
        <w:jc w:val="both"/>
        <w:rPr>
          <w:szCs w:val="24"/>
          <w:lang w:eastAsia="lt-LT"/>
        </w:rPr>
      </w:pPr>
      <w:r w:rsidRPr="00D90616">
        <w:rPr>
          <w:szCs w:val="24"/>
          <w:lang w:eastAsia="lt-LT"/>
        </w:rPr>
        <w:t>prievol</w:t>
      </w:r>
      <w:r w:rsidR="000D0B06" w:rsidRPr="00D90616">
        <w:rPr>
          <w:szCs w:val="24"/>
          <w:lang w:eastAsia="lt-LT"/>
        </w:rPr>
        <w:t>ės mokėjimo užduotis</w:t>
      </w:r>
      <w:r w:rsidRPr="00D90616">
        <w:rPr>
          <w:szCs w:val="24"/>
          <w:lang w:eastAsia="lt-LT"/>
        </w:rPr>
        <w:t>.</w:t>
      </w:r>
    </w:p>
    <w:p w14:paraId="54DD5504" w14:textId="1A81C9D3" w:rsidR="00831C7A" w:rsidRPr="00D90616" w:rsidRDefault="000D0B06" w:rsidP="001D21A3">
      <w:pPr>
        <w:pStyle w:val="Sraopastraipa"/>
        <w:numPr>
          <w:ilvl w:val="0"/>
          <w:numId w:val="4"/>
        </w:numPr>
        <w:tabs>
          <w:tab w:val="left" w:pos="993"/>
        </w:tabs>
        <w:jc w:val="both"/>
        <w:rPr>
          <w:szCs w:val="24"/>
          <w:lang w:eastAsia="lt-LT"/>
        </w:rPr>
      </w:pPr>
      <w:r w:rsidRPr="00D90616">
        <w:rPr>
          <w:szCs w:val="24"/>
          <w:lang w:eastAsia="lt-LT"/>
        </w:rPr>
        <w:t>M</w:t>
      </w:r>
      <w:r w:rsidR="00315191" w:rsidRPr="00D90616">
        <w:rPr>
          <w:szCs w:val="24"/>
          <w:lang w:eastAsia="lt-LT"/>
        </w:rPr>
        <w:t xml:space="preserve">okėjimo užduočių </w:t>
      </w:r>
      <w:r w:rsidR="00C7594A" w:rsidRPr="00D90616">
        <w:rPr>
          <w:szCs w:val="24"/>
          <w:lang w:eastAsia="lt-LT"/>
        </w:rPr>
        <w:t>informacija</w:t>
      </w:r>
      <w:r w:rsidR="00315191" w:rsidRPr="00D90616">
        <w:rPr>
          <w:szCs w:val="24"/>
          <w:lang w:eastAsia="lt-LT"/>
        </w:rPr>
        <w:t xml:space="preserve"> </w:t>
      </w:r>
      <w:r w:rsidRPr="00D90616">
        <w:rPr>
          <w:szCs w:val="24"/>
          <w:lang w:eastAsia="lt-LT"/>
        </w:rPr>
        <w:t xml:space="preserve">tvarkoma LITEKO </w:t>
      </w:r>
      <w:r w:rsidR="00365DA5" w:rsidRPr="00D90616">
        <w:rPr>
          <w:szCs w:val="24"/>
          <w:lang w:eastAsia="lt-LT"/>
        </w:rPr>
        <w:t xml:space="preserve">bylos kortelės </w:t>
      </w:r>
      <w:r w:rsidR="007D721D" w:rsidRPr="00D90616">
        <w:rPr>
          <w:szCs w:val="24"/>
          <w:lang w:eastAsia="lt-LT"/>
        </w:rPr>
        <w:t>skiltyje</w:t>
      </w:r>
      <w:r w:rsidRPr="00D90616">
        <w:rPr>
          <w:szCs w:val="24"/>
          <w:lang w:eastAsia="lt-LT"/>
        </w:rPr>
        <w:t xml:space="preserve"> „Mokėjimo užduotys“.</w:t>
      </w:r>
    </w:p>
    <w:p w14:paraId="38ABBBD6" w14:textId="73980183" w:rsidR="00831C7A" w:rsidRPr="00D90616" w:rsidRDefault="00AF59B7" w:rsidP="00AF59B7">
      <w:pPr>
        <w:pStyle w:val="Sraopastraipa"/>
        <w:numPr>
          <w:ilvl w:val="0"/>
          <w:numId w:val="4"/>
        </w:numPr>
        <w:tabs>
          <w:tab w:val="left" w:pos="993"/>
        </w:tabs>
        <w:jc w:val="both"/>
        <w:rPr>
          <w:szCs w:val="24"/>
          <w:lang w:eastAsia="lt-LT"/>
        </w:rPr>
      </w:pPr>
      <w:r w:rsidRPr="00D90616">
        <w:rPr>
          <w:szCs w:val="24"/>
          <w:lang w:eastAsia="lt-LT"/>
        </w:rPr>
        <w:t>Atliekant žyminio mokesčio ir prievolių duomenų tvarkymo veiksmus</w:t>
      </w:r>
      <w:r w:rsidR="0010365A" w:rsidRPr="00D90616">
        <w:rPr>
          <w:szCs w:val="24"/>
          <w:lang w:eastAsia="lt-LT"/>
        </w:rPr>
        <w:t xml:space="preserve"> laikomasi </w:t>
      </w:r>
      <w:r w:rsidR="007D721D" w:rsidRPr="00D90616">
        <w:rPr>
          <w:szCs w:val="24"/>
          <w:lang w:eastAsia="lt-LT"/>
        </w:rPr>
        <w:t>d</w:t>
      </w:r>
      <w:r w:rsidR="0010365A" w:rsidRPr="00D90616">
        <w:rPr>
          <w:szCs w:val="24"/>
          <w:lang w:eastAsia="lt-LT"/>
        </w:rPr>
        <w:t>uomenų tvarkymo LITEKO reikalavimų.</w:t>
      </w:r>
    </w:p>
    <w:p w14:paraId="5DD5531B" w14:textId="04026B3F" w:rsidR="00AE6A14" w:rsidRPr="00D90616" w:rsidRDefault="0010365A" w:rsidP="00A850B8">
      <w:pPr>
        <w:pStyle w:val="Sraopastraipa"/>
        <w:numPr>
          <w:ilvl w:val="0"/>
          <w:numId w:val="4"/>
        </w:numPr>
        <w:tabs>
          <w:tab w:val="left" w:pos="993"/>
        </w:tabs>
        <w:jc w:val="both"/>
        <w:rPr>
          <w:szCs w:val="24"/>
          <w:lang w:eastAsia="lt-LT"/>
        </w:rPr>
      </w:pPr>
      <w:r w:rsidRPr="00D90616">
        <w:rPr>
          <w:szCs w:val="24"/>
          <w:lang w:eastAsia="lt-LT"/>
        </w:rPr>
        <w:t xml:space="preserve">Už </w:t>
      </w:r>
      <w:r w:rsidR="00A850B8" w:rsidRPr="00D90616">
        <w:rPr>
          <w:szCs w:val="24"/>
          <w:lang w:eastAsia="lt-LT"/>
        </w:rPr>
        <w:t xml:space="preserve">žyminio mokesčio ir prievolių </w:t>
      </w:r>
      <w:r w:rsidR="00F86B50" w:rsidRPr="00D90616">
        <w:rPr>
          <w:szCs w:val="24"/>
          <w:lang w:eastAsia="lt-LT"/>
        </w:rPr>
        <w:t>duomenų tvarkym</w:t>
      </w:r>
      <w:r w:rsidR="00AF59B7" w:rsidRPr="00D90616">
        <w:rPr>
          <w:szCs w:val="24"/>
          <w:lang w:eastAsia="lt-LT"/>
        </w:rPr>
        <w:t xml:space="preserve">o </w:t>
      </w:r>
      <w:r w:rsidRPr="00D90616">
        <w:rPr>
          <w:szCs w:val="24"/>
          <w:lang w:eastAsia="lt-LT"/>
        </w:rPr>
        <w:t xml:space="preserve">organizavimą ir kontrolę yra </w:t>
      </w:r>
      <w:r w:rsidRPr="00D90616">
        <w:rPr>
          <w:iCs/>
          <w:szCs w:val="24"/>
          <w:lang w:eastAsia="lt-LT"/>
        </w:rPr>
        <w:t>atsakingas teismo pirmininkas ar</w:t>
      </w:r>
      <w:r w:rsidR="00A850B8" w:rsidRPr="00D90616">
        <w:rPr>
          <w:iCs/>
          <w:szCs w:val="24"/>
          <w:lang w:eastAsia="lt-LT"/>
        </w:rPr>
        <w:t>ba</w:t>
      </w:r>
      <w:r w:rsidRPr="00D90616">
        <w:rPr>
          <w:iCs/>
          <w:szCs w:val="24"/>
          <w:lang w:eastAsia="lt-LT"/>
        </w:rPr>
        <w:t xml:space="preserve"> jo įgaliotas asmuo.</w:t>
      </w:r>
    </w:p>
    <w:p w14:paraId="0B53BF3D" w14:textId="77777777" w:rsidR="00AE6A14" w:rsidRPr="00D90616" w:rsidRDefault="00AE6A14">
      <w:pPr>
        <w:jc w:val="center"/>
        <w:rPr>
          <w:b/>
          <w:bCs/>
          <w:iCs/>
          <w:szCs w:val="24"/>
          <w:lang w:eastAsia="lt-LT"/>
        </w:rPr>
      </w:pPr>
    </w:p>
    <w:p w14:paraId="26DC30BF" w14:textId="77777777" w:rsidR="00AE6A14" w:rsidRPr="00D90616" w:rsidRDefault="0010365A">
      <w:pPr>
        <w:jc w:val="center"/>
        <w:rPr>
          <w:b/>
          <w:bCs/>
          <w:iCs/>
          <w:szCs w:val="24"/>
          <w:lang w:eastAsia="lt-LT"/>
        </w:rPr>
      </w:pPr>
      <w:r w:rsidRPr="00D90616">
        <w:rPr>
          <w:b/>
          <w:bCs/>
          <w:iCs/>
          <w:szCs w:val="24"/>
          <w:lang w:eastAsia="lt-LT"/>
        </w:rPr>
        <w:lastRenderedPageBreak/>
        <w:t>II SKYRIUS</w:t>
      </w:r>
    </w:p>
    <w:p w14:paraId="6846E1F5" w14:textId="1446E36D" w:rsidR="00AE6A14" w:rsidRPr="00D90616" w:rsidRDefault="0010365A">
      <w:pPr>
        <w:jc w:val="center"/>
        <w:rPr>
          <w:b/>
          <w:bCs/>
          <w:iCs/>
          <w:szCs w:val="24"/>
          <w:lang w:eastAsia="lt-LT"/>
        </w:rPr>
      </w:pPr>
      <w:r w:rsidRPr="00D90616">
        <w:rPr>
          <w:b/>
          <w:bCs/>
          <w:iCs/>
          <w:szCs w:val="24"/>
          <w:lang w:eastAsia="lt-LT"/>
        </w:rPr>
        <w:t xml:space="preserve">ŽYMINIO MOKESČIO </w:t>
      </w:r>
      <w:r w:rsidR="0090588B" w:rsidRPr="00D90616">
        <w:rPr>
          <w:b/>
          <w:bCs/>
          <w:iCs/>
          <w:szCs w:val="24"/>
          <w:lang w:eastAsia="lt-LT"/>
        </w:rPr>
        <w:t>DUOMENŲ</w:t>
      </w:r>
      <w:r w:rsidRPr="00D90616">
        <w:rPr>
          <w:b/>
          <w:bCs/>
          <w:iCs/>
          <w:szCs w:val="24"/>
          <w:lang w:eastAsia="lt-LT"/>
        </w:rPr>
        <w:t xml:space="preserve"> </w:t>
      </w:r>
      <w:r w:rsidR="00AF59B7" w:rsidRPr="00D90616">
        <w:rPr>
          <w:b/>
          <w:bCs/>
          <w:iCs/>
          <w:szCs w:val="24"/>
          <w:lang w:eastAsia="lt-LT"/>
        </w:rPr>
        <w:t>TVARKYMAS</w:t>
      </w:r>
      <w:r w:rsidRPr="00D90616">
        <w:rPr>
          <w:b/>
          <w:bCs/>
          <w:iCs/>
          <w:szCs w:val="24"/>
          <w:lang w:eastAsia="lt-LT"/>
        </w:rPr>
        <w:t xml:space="preserve"> LITEKO</w:t>
      </w:r>
    </w:p>
    <w:p w14:paraId="0257544A" w14:textId="77777777" w:rsidR="00AE6A14" w:rsidRPr="00D90616" w:rsidRDefault="00AE6A14">
      <w:pPr>
        <w:jc w:val="center"/>
        <w:rPr>
          <w:b/>
          <w:bCs/>
          <w:iCs/>
          <w:szCs w:val="24"/>
          <w:lang w:eastAsia="lt-LT"/>
        </w:rPr>
      </w:pPr>
    </w:p>
    <w:p w14:paraId="70828659" w14:textId="51AA8D90" w:rsidR="00E938D1" w:rsidRPr="00D90616" w:rsidRDefault="00564FA6" w:rsidP="00DE0E52">
      <w:pPr>
        <w:pStyle w:val="Sraopastraipa"/>
        <w:numPr>
          <w:ilvl w:val="0"/>
          <w:numId w:val="4"/>
        </w:numPr>
        <w:tabs>
          <w:tab w:val="left" w:pos="993"/>
        </w:tabs>
        <w:jc w:val="both"/>
        <w:rPr>
          <w:szCs w:val="24"/>
          <w:lang w:eastAsia="lt-LT"/>
        </w:rPr>
      </w:pPr>
      <w:r w:rsidRPr="00D90616">
        <w:rPr>
          <w:szCs w:val="24"/>
          <w:lang w:eastAsia="lt-LT"/>
        </w:rPr>
        <w:t>Už žyminio mokesčio mokėjimo užduočių sukūrimą</w:t>
      </w:r>
      <w:r w:rsidR="00E938D1" w:rsidRPr="00D90616">
        <w:rPr>
          <w:szCs w:val="24"/>
          <w:lang w:eastAsia="lt-LT"/>
        </w:rPr>
        <w:t>,</w:t>
      </w:r>
      <w:r w:rsidRPr="00D90616">
        <w:rPr>
          <w:szCs w:val="24"/>
          <w:lang w:eastAsia="lt-LT"/>
        </w:rPr>
        <w:t xml:space="preserve"> įskaitymą,</w:t>
      </w:r>
      <w:r w:rsidR="00E938D1" w:rsidRPr="00D90616">
        <w:rPr>
          <w:szCs w:val="24"/>
          <w:lang w:eastAsia="lt-LT"/>
        </w:rPr>
        <w:t xml:space="preserve"> žyminio mokesčio grąžinimo užduoties sudengimą su žyminio mokesčio mokėjimo užduotimi </w:t>
      </w:r>
      <w:r w:rsidR="00A018AF" w:rsidRPr="00D90616">
        <w:rPr>
          <w:szCs w:val="24"/>
          <w:lang w:eastAsia="lt-LT"/>
        </w:rPr>
        <w:t xml:space="preserve">nagrinėjamose bylose </w:t>
      </w:r>
      <w:r w:rsidRPr="00D90616">
        <w:rPr>
          <w:szCs w:val="24"/>
          <w:lang w:eastAsia="lt-LT"/>
        </w:rPr>
        <w:t>yra atsakingi teisėj</w:t>
      </w:r>
      <w:r w:rsidR="00E938D1" w:rsidRPr="00D90616">
        <w:rPr>
          <w:szCs w:val="24"/>
          <w:lang w:eastAsia="lt-LT"/>
        </w:rPr>
        <w:t>o</w:t>
      </w:r>
      <w:r w:rsidRPr="00D90616">
        <w:rPr>
          <w:szCs w:val="24"/>
          <w:lang w:eastAsia="lt-LT"/>
        </w:rPr>
        <w:t xml:space="preserve"> padėjėjai ar kiti teismo darbuotojai, atliekantys teisėjo padėjėjo funkcijas (toliau – teisėjo padėjėjai)</w:t>
      </w:r>
      <w:r w:rsidR="008C61B1">
        <w:rPr>
          <w:szCs w:val="24"/>
          <w:lang w:eastAsia="lt-LT"/>
        </w:rPr>
        <w:t xml:space="preserve">, arba </w:t>
      </w:r>
      <w:r w:rsidR="00DE0E52">
        <w:rPr>
          <w:szCs w:val="24"/>
          <w:lang w:eastAsia="lt-LT"/>
        </w:rPr>
        <w:t xml:space="preserve">kiti </w:t>
      </w:r>
      <w:r w:rsidR="00DE0E52" w:rsidRPr="00DE0E52">
        <w:rPr>
          <w:szCs w:val="24"/>
          <w:lang w:eastAsia="lt-LT"/>
        </w:rPr>
        <w:t>teismo pirmininko įgalioti asmenys</w:t>
      </w:r>
      <w:r w:rsidR="008C61B1">
        <w:rPr>
          <w:szCs w:val="24"/>
          <w:lang w:eastAsia="lt-LT"/>
        </w:rPr>
        <w:t>.</w:t>
      </w:r>
    </w:p>
    <w:p w14:paraId="1AC6345A" w14:textId="77777777" w:rsidR="00D37532" w:rsidRPr="00D90616" w:rsidRDefault="00564FA6" w:rsidP="00D37532">
      <w:pPr>
        <w:pStyle w:val="Sraopastraipa"/>
        <w:numPr>
          <w:ilvl w:val="0"/>
          <w:numId w:val="4"/>
        </w:numPr>
        <w:tabs>
          <w:tab w:val="left" w:pos="993"/>
        </w:tabs>
        <w:jc w:val="both"/>
        <w:rPr>
          <w:szCs w:val="24"/>
          <w:lang w:eastAsia="lt-LT"/>
        </w:rPr>
      </w:pPr>
      <w:r w:rsidRPr="00D90616">
        <w:rPr>
          <w:szCs w:val="24"/>
          <w:lang w:eastAsia="lt-LT"/>
        </w:rPr>
        <w:t xml:space="preserve">Už žyminio mokesčio grąžinimo užduočių sukūrimą </w:t>
      </w:r>
      <w:r w:rsidR="00E938D1" w:rsidRPr="00D90616">
        <w:rPr>
          <w:szCs w:val="24"/>
          <w:lang w:eastAsia="lt-LT"/>
        </w:rPr>
        <w:t>nagrinėjamose</w:t>
      </w:r>
      <w:r w:rsidRPr="00D90616">
        <w:rPr>
          <w:szCs w:val="24"/>
          <w:lang w:eastAsia="lt-LT"/>
        </w:rPr>
        <w:t xml:space="preserve"> bylose yra atsakingi teisėj</w:t>
      </w:r>
      <w:r w:rsidR="00E938D1" w:rsidRPr="00D90616">
        <w:rPr>
          <w:szCs w:val="24"/>
          <w:lang w:eastAsia="lt-LT"/>
        </w:rPr>
        <w:t>o</w:t>
      </w:r>
      <w:r w:rsidRPr="00D90616">
        <w:rPr>
          <w:szCs w:val="24"/>
          <w:lang w:eastAsia="lt-LT"/>
        </w:rPr>
        <w:t xml:space="preserve"> padėjėjai, išnagrinėtose bylose – teismo raštinės specialistai. </w:t>
      </w:r>
    </w:p>
    <w:p w14:paraId="592CCE7E" w14:textId="49E96B4D" w:rsidR="00E04B79" w:rsidRPr="00D90616" w:rsidRDefault="00E04B79" w:rsidP="00941EDC">
      <w:pPr>
        <w:pStyle w:val="Sraopastraipa"/>
        <w:numPr>
          <w:ilvl w:val="0"/>
          <w:numId w:val="11"/>
        </w:numPr>
        <w:tabs>
          <w:tab w:val="left" w:pos="993"/>
        </w:tabs>
        <w:jc w:val="both"/>
        <w:rPr>
          <w:szCs w:val="24"/>
          <w:lang w:eastAsia="lt-LT"/>
        </w:rPr>
      </w:pPr>
      <w:r w:rsidRPr="00D90616">
        <w:rPr>
          <w:szCs w:val="24"/>
          <w:lang w:eastAsia="lt-LT"/>
        </w:rPr>
        <w:t>Žyminio mokesčio mokėjimo užduotis LITEKO kuria, žyminio mokesčio mokėjimo užduočių įskaitymą, žyminio mokesčio mokėjimo užduoties sudengimą su žyminio mokesčio grąžinimo užduotimi atlieka:</w:t>
      </w:r>
    </w:p>
    <w:p w14:paraId="7A77DDBF" w14:textId="77777777" w:rsidR="00E04B79" w:rsidRPr="00D90616" w:rsidRDefault="00E04B79" w:rsidP="006122F1">
      <w:pPr>
        <w:pStyle w:val="Sraopastraipa"/>
        <w:numPr>
          <w:ilvl w:val="1"/>
          <w:numId w:val="38"/>
        </w:numPr>
        <w:tabs>
          <w:tab w:val="left" w:pos="993"/>
        </w:tabs>
        <w:jc w:val="both"/>
        <w:rPr>
          <w:szCs w:val="24"/>
          <w:lang w:eastAsia="lt-LT"/>
        </w:rPr>
      </w:pPr>
      <w:r w:rsidRPr="00D90616">
        <w:rPr>
          <w:szCs w:val="24"/>
          <w:lang w:eastAsia="lt-LT"/>
        </w:rPr>
        <w:t>pirmosios instancijos teismas – pirmosios instancijos nagrinėjamose bylose, kai sprendžiamas procesinio dokumento, už kurį įstatymų nustatyta tvarka mokamas žyminis mokestis, priėmimo klausimas, ir apeliacinės instancijos bylose, kai sprendžiamas apeliacinio (atskirojo) skundo priėmimo klausimas;</w:t>
      </w:r>
    </w:p>
    <w:p w14:paraId="614224D9" w14:textId="77777777" w:rsidR="006122F1" w:rsidRDefault="00E04B79" w:rsidP="006122F1">
      <w:pPr>
        <w:pStyle w:val="Sraopastraipa"/>
        <w:numPr>
          <w:ilvl w:val="1"/>
          <w:numId w:val="38"/>
        </w:numPr>
        <w:tabs>
          <w:tab w:val="left" w:pos="993"/>
        </w:tabs>
        <w:jc w:val="both"/>
        <w:rPr>
          <w:szCs w:val="24"/>
          <w:lang w:eastAsia="lt-LT"/>
        </w:rPr>
      </w:pPr>
      <w:r w:rsidRPr="00D90616">
        <w:rPr>
          <w:szCs w:val="24"/>
          <w:lang w:eastAsia="lt-LT"/>
        </w:rPr>
        <w:t xml:space="preserve">apeliacinės instancijos teismas – kai </w:t>
      </w:r>
      <w:r w:rsidR="00FD6447">
        <w:rPr>
          <w:szCs w:val="24"/>
          <w:lang w:eastAsia="lt-LT"/>
        </w:rPr>
        <w:t>apeliacine tvarka</w:t>
      </w:r>
      <w:r w:rsidRPr="00D90616">
        <w:rPr>
          <w:szCs w:val="24"/>
          <w:lang w:eastAsia="lt-LT"/>
        </w:rPr>
        <w:t xml:space="preserve"> nagrinėti perduotoje byloje nustato</w:t>
      </w:r>
      <w:r w:rsidR="00FD6447">
        <w:rPr>
          <w:szCs w:val="24"/>
          <w:lang w:eastAsia="lt-LT"/>
        </w:rPr>
        <w:t>mas</w:t>
      </w:r>
      <w:r w:rsidRPr="00D90616">
        <w:rPr>
          <w:szCs w:val="24"/>
          <w:lang w:eastAsia="lt-LT"/>
        </w:rPr>
        <w:t xml:space="preserve"> procesinio dokumento trūkumų šalinimo bei žyminio mokesčio sumokėjimo termin</w:t>
      </w:r>
      <w:r w:rsidR="00FD6447">
        <w:rPr>
          <w:szCs w:val="24"/>
          <w:lang w:eastAsia="lt-LT"/>
        </w:rPr>
        <w:t>as arba sprendžiamas prašymo dėl laikinųjų apsaugos priemonių taikymo priėmimo klausimas</w:t>
      </w:r>
      <w:r w:rsidRPr="00D90616">
        <w:rPr>
          <w:szCs w:val="24"/>
          <w:lang w:eastAsia="lt-LT"/>
        </w:rPr>
        <w:t>;</w:t>
      </w:r>
    </w:p>
    <w:p w14:paraId="15712649" w14:textId="04D49C76" w:rsidR="00D37532" w:rsidRPr="006122F1" w:rsidRDefault="00E04B79" w:rsidP="006122F1">
      <w:pPr>
        <w:pStyle w:val="Sraopastraipa"/>
        <w:numPr>
          <w:ilvl w:val="1"/>
          <w:numId w:val="38"/>
        </w:numPr>
        <w:tabs>
          <w:tab w:val="left" w:pos="993"/>
        </w:tabs>
        <w:jc w:val="both"/>
        <w:rPr>
          <w:szCs w:val="24"/>
          <w:lang w:eastAsia="lt-LT"/>
        </w:rPr>
      </w:pPr>
      <w:r w:rsidRPr="006122F1">
        <w:rPr>
          <w:szCs w:val="24"/>
          <w:lang w:eastAsia="lt-LT"/>
        </w:rPr>
        <w:t>kasacin</w:t>
      </w:r>
      <w:r w:rsidR="009215C6">
        <w:rPr>
          <w:szCs w:val="24"/>
          <w:lang w:eastAsia="lt-LT"/>
        </w:rPr>
        <w:t>is</w:t>
      </w:r>
      <w:r w:rsidRPr="006122F1">
        <w:rPr>
          <w:szCs w:val="24"/>
          <w:lang w:eastAsia="lt-LT"/>
        </w:rPr>
        <w:t xml:space="preserve"> teismas – kai sprendžiamas kasacinio skundo </w:t>
      </w:r>
      <w:r w:rsidR="00FD6447" w:rsidRPr="006122F1">
        <w:rPr>
          <w:szCs w:val="24"/>
          <w:lang w:eastAsia="lt-LT"/>
        </w:rPr>
        <w:t xml:space="preserve">arba prašymo dėl laikinųjų apsaugos priemonių taikymo </w:t>
      </w:r>
      <w:r w:rsidRPr="006122F1">
        <w:rPr>
          <w:szCs w:val="24"/>
          <w:lang w:eastAsia="lt-LT"/>
        </w:rPr>
        <w:t>priėmimo klausimas.</w:t>
      </w:r>
    </w:p>
    <w:p w14:paraId="56C72792" w14:textId="49B5A4D6" w:rsidR="00D37532" w:rsidRPr="00D90616" w:rsidRDefault="00D37532" w:rsidP="00941EDC">
      <w:pPr>
        <w:pStyle w:val="Sraopastraipa"/>
        <w:numPr>
          <w:ilvl w:val="0"/>
          <w:numId w:val="11"/>
        </w:numPr>
        <w:tabs>
          <w:tab w:val="left" w:pos="993"/>
        </w:tabs>
        <w:jc w:val="both"/>
        <w:rPr>
          <w:szCs w:val="24"/>
          <w:lang w:eastAsia="lt-LT"/>
        </w:rPr>
      </w:pPr>
      <w:r w:rsidRPr="00D90616">
        <w:rPr>
          <w:szCs w:val="24"/>
          <w:lang w:eastAsia="lt-LT"/>
        </w:rPr>
        <w:t>Žyminio mokesčio grąžinimo užduotis LITEKO kuria:</w:t>
      </w:r>
    </w:p>
    <w:p w14:paraId="3FAD768D" w14:textId="77777777" w:rsidR="006122F1" w:rsidRDefault="00D37532" w:rsidP="006122F1">
      <w:pPr>
        <w:pStyle w:val="Sraopastraipa"/>
        <w:numPr>
          <w:ilvl w:val="1"/>
          <w:numId w:val="38"/>
        </w:numPr>
        <w:tabs>
          <w:tab w:val="left" w:pos="993"/>
        </w:tabs>
        <w:jc w:val="both"/>
        <w:rPr>
          <w:szCs w:val="24"/>
          <w:lang w:eastAsia="lt-LT"/>
        </w:rPr>
      </w:pPr>
      <w:r w:rsidRPr="00D90616">
        <w:rPr>
          <w:szCs w:val="24"/>
          <w:lang w:eastAsia="lt-LT"/>
        </w:rPr>
        <w:t>pirmosios instancijos teismas – kai įsiteisėja (pirmosios</w:t>
      </w:r>
      <w:r w:rsidR="003C220A">
        <w:rPr>
          <w:szCs w:val="24"/>
          <w:lang w:eastAsia="lt-LT"/>
        </w:rPr>
        <w:t xml:space="preserve"> arba</w:t>
      </w:r>
      <w:r w:rsidRPr="00D90616">
        <w:rPr>
          <w:szCs w:val="24"/>
          <w:lang w:eastAsia="lt-LT"/>
        </w:rPr>
        <w:t xml:space="preserve"> apeliacinės instancijos) teismo procesinis sprendimas, kuriuo asmeniui grąžinamas žyminis mokestis ar jo dalis;</w:t>
      </w:r>
    </w:p>
    <w:p w14:paraId="4582FDB3" w14:textId="56A98057" w:rsidR="00D37532" w:rsidRPr="00A911DD" w:rsidRDefault="00D37532" w:rsidP="006122F1">
      <w:pPr>
        <w:pStyle w:val="Sraopastraipa"/>
        <w:numPr>
          <w:ilvl w:val="1"/>
          <w:numId w:val="38"/>
        </w:numPr>
        <w:tabs>
          <w:tab w:val="left" w:pos="993"/>
        </w:tabs>
        <w:jc w:val="both"/>
        <w:rPr>
          <w:szCs w:val="24"/>
          <w:lang w:eastAsia="lt-LT"/>
        </w:rPr>
      </w:pPr>
      <w:r w:rsidRPr="00A911DD">
        <w:rPr>
          <w:szCs w:val="24"/>
          <w:lang w:eastAsia="lt-LT"/>
        </w:rPr>
        <w:t xml:space="preserve">kasacinis teismas – </w:t>
      </w:r>
      <w:r w:rsidR="00CB5C6A" w:rsidRPr="00A911DD">
        <w:rPr>
          <w:szCs w:val="24"/>
          <w:lang w:eastAsia="lt-LT"/>
        </w:rPr>
        <w:t>priėmus</w:t>
      </w:r>
      <w:r w:rsidRPr="00A911DD">
        <w:rPr>
          <w:szCs w:val="24"/>
          <w:lang w:eastAsia="lt-LT"/>
        </w:rPr>
        <w:t xml:space="preserve"> nutart</w:t>
      </w:r>
      <w:r w:rsidR="00CB5C6A" w:rsidRPr="00A911DD">
        <w:rPr>
          <w:szCs w:val="24"/>
          <w:lang w:eastAsia="lt-LT"/>
        </w:rPr>
        <w:t>į</w:t>
      </w:r>
      <w:r w:rsidRPr="00A911DD">
        <w:rPr>
          <w:szCs w:val="24"/>
          <w:lang w:eastAsia="lt-LT"/>
        </w:rPr>
        <w:t>, kuria atsisakoma priimti kasacinį skundą</w:t>
      </w:r>
      <w:r w:rsidR="00E7581A" w:rsidRPr="00A911DD">
        <w:rPr>
          <w:szCs w:val="24"/>
          <w:lang w:eastAsia="lt-LT"/>
        </w:rPr>
        <w:t>, arba</w:t>
      </w:r>
      <w:r w:rsidR="0048028D" w:rsidRPr="00A911DD">
        <w:rPr>
          <w:szCs w:val="24"/>
          <w:lang w:eastAsia="lt-LT"/>
        </w:rPr>
        <w:t xml:space="preserve"> po to, kai kasacinis skundas priimtas, priėmus</w:t>
      </w:r>
      <w:r w:rsidR="00E7581A" w:rsidRPr="00A911DD">
        <w:rPr>
          <w:szCs w:val="24"/>
          <w:lang w:eastAsia="lt-LT"/>
        </w:rPr>
        <w:t xml:space="preserve"> nutartį grąžinti žyminį mokestį</w:t>
      </w:r>
      <w:r w:rsidRPr="00A911DD">
        <w:rPr>
          <w:szCs w:val="24"/>
          <w:lang w:eastAsia="lt-LT"/>
        </w:rPr>
        <w:t>.</w:t>
      </w:r>
    </w:p>
    <w:p w14:paraId="59A58405" w14:textId="77777777" w:rsidR="00564FA6" w:rsidRPr="00D90616" w:rsidRDefault="00564FA6">
      <w:pPr>
        <w:jc w:val="center"/>
        <w:rPr>
          <w:b/>
          <w:bCs/>
          <w:iCs/>
          <w:szCs w:val="24"/>
          <w:lang w:eastAsia="lt-LT"/>
        </w:rPr>
      </w:pPr>
    </w:p>
    <w:p w14:paraId="1F952CCC" w14:textId="054BFA2F" w:rsidR="005A004C" w:rsidRPr="00D90616" w:rsidRDefault="006C2D6B" w:rsidP="006C2D6B">
      <w:pPr>
        <w:jc w:val="center"/>
        <w:rPr>
          <w:b/>
          <w:bCs/>
          <w:iCs/>
          <w:szCs w:val="24"/>
          <w:lang w:eastAsia="lt-LT"/>
        </w:rPr>
      </w:pPr>
      <w:r w:rsidRPr="00D90616">
        <w:rPr>
          <w:b/>
          <w:bCs/>
          <w:iCs/>
          <w:szCs w:val="24"/>
          <w:lang w:eastAsia="lt-LT"/>
        </w:rPr>
        <w:t>Žyminio mokesčio mokėjimo užduoties kūrimas</w:t>
      </w:r>
    </w:p>
    <w:p w14:paraId="531F262B" w14:textId="77777777" w:rsidR="005A004C" w:rsidRPr="00D90616" w:rsidRDefault="005A004C">
      <w:pPr>
        <w:jc w:val="center"/>
        <w:rPr>
          <w:b/>
          <w:bCs/>
          <w:iCs/>
          <w:szCs w:val="24"/>
          <w:lang w:eastAsia="lt-LT"/>
        </w:rPr>
      </w:pPr>
    </w:p>
    <w:p w14:paraId="41C46CC2" w14:textId="77777777" w:rsidR="00706C7F" w:rsidRPr="00D90616" w:rsidRDefault="00706C7F" w:rsidP="00706C7F">
      <w:pPr>
        <w:pStyle w:val="Sraopastraipa"/>
        <w:numPr>
          <w:ilvl w:val="0"/>
          <w:numId w:val="11"/>
        </w:numPr>
        <w:tabs>
          <w:tab w:val="left" w:pos="993"/>
        </w:tabs>
        <w:jc w:val="both"/>
        <w:rPr>
          <w:szCs w:val="24"/>
          <w:lang w:eastAsia="lt-LT"/>
        </w:rPr>
      </w:pPr>
      <w:r w:rsidRPr="00D90616">
        <w:rPr>
          <w:szCs w:val="24"/>
          <w:lang w:eastAsia="lt-LT"/>
        </w:rPr>
        <w:t>Žyminio mokesčio mokėjimo užduotys kuriamos siekiant įsitikinti, kad žyminis mokestis yra faktiškai sumokėtas į VMI sąskaitą, ir susieti jį su konkrečia byla.</w:t>
      </w:r>
    </w:p>
    <w:p w14:paraId="06F10BE5" w14:textId="4EEA0A17" w:rsidR="00B069AC" w:rsidRPr="00D90616" w:rsidRDefault="00E04B79" w:rsidP="00706C7F">
      <w:pPr>
        <w:pStyle w:val="Sraopastraipa"/>
        <w:numPr>
          <w:ilvl w:val="0"/>
          <w:numId w:val="11"/>
        </w:numPr>
        <w:tabs>
          <w:tab w:val="left" w:pos="993"/>
        </w:tabs>
        <w:jc w:val="both"/>
        <w:rPr>
          <w:szCs w:val="24"/>
          <w:lang w:eastAsia="lt-LT"/>
        </w:rPr>
      </w:pPr>
      <w:r w:rsidRPr="00D90616">
        <w:rPr>
          <w:szCs w:val="24"/>
          <w:lang w:eastAsia="lt-LT"/>
        </w:rPr>
        <w:t>Tuo atveju</w:t>
      </w:r>
      <w:r w:rsidR="00BF4094">
        <w:rPr>
          <w:szCs w:val="24"/>
          <w:lang w:eastAsia="lt-LT"/>
        </w:rPr>
        <w:t>,</w:t>
      </w:r>
      <w:r w:rsidRPr="00D90616">
        <w:rPr>
          <w:szCs w:val="24"/>
          <w:lang w:eastAsia="lt-LT"/>
        </w:rPr>
        <w:t xml:space="preserve"> kai byloje turi būti mokamas žyminis mokestis, </w:t>
      </w:r>
      <w:r w:rsidR="00706C7F" w:rsidRPr="00D90616">
        <w:rPr>
          <w:szCs w:val="24"/>
          <w:lang w:eastAsia="lt-LT"/>
        </w:rPr>
        <w:t xml:space="preserve">ne vėliau kaip kitą darbo dieną nuo </w:t>
      </w:r>
      <w:r w:rsidRPr="00D90616">
        <w:rPr>
          <w:szCs w:val="24"/>
          <w:lang w:eastAsia="lt-LT"/>
        </w:rPr>
        <w:t xml:space="preserve">procesinio dokumento, už kurį įstatymų nustatyta tvarka mokamas žyminis mokestis, priėmimo </w:t>
      </w:r>
      <w:r w:rsidR="00706C7F" w:rsidRPr="00D90616">
        <w:rPr>
          <w:szCs w:val="24"/>
          <w:lang w:eastAsia="lt-LT"/>
        </w:rPr>
        <w:t>arba jo trūkumų šalinimo bei žyminio mokesčio sumokėjimo termino nustatymo su</w:t>
      </w:r>
      <w:r w:rsidRPr="00D90616">
        <w:rPr>
          <w:szCs w:val="24"/>
          <w:lang w:eastAsia="lt-LT"/>
        </w:rPr>
        <w:t>kuriama ž</w:t>
      </w:r>
      <w:r w:rsidR="008C6632" w:rsidRPr="00D90616">
        <w:rPr>
          <w:szCs w:val="24"/>
          <w:lang w:eastAsia="lt-LT"/>
        </w:rPr>
        <w:t>yminio mokesčio mokėjimo užduotis</w:t>
      </w:r>
      <w:r w:rsidR="00706C7F" w:rsidRPr="00D90616">
        <w:rPr>
          <w:szCs w:val="24"/>
          <w:lang w:eastAsia="lt-LT"/>
        </w:rPr>
        <w:t>.</w:t>
      </w:r>
    </w:p>
    <w:p w14:paraId="1A14D89B" w14:textId="061CC9B8" w:rsidR="008C6632" w:rsidRPr="00D90616" w:rsidRDefault="008C6632" w:rsidP="008C6632">
      <w:pPr>
        <w:pStyle w:val="Sraopastraipa"/>
        <w:numPr>
          <w:ilvl w:val="0"/>
          <w:numId w:val="11"/>
        </w:numPr>
        <w:tabs>
          <w:tab w:val="left" w:pos="993"/>
        </w:tabs>
        <w:jc w:val="both"/>
        <w:rPr>
          <w:szCs w:val="24"/>
          <w:lang w:eastAsia="lt-LT"/>
        </w:rPr>
      </w:pPr>
      <w:r w:rsidRPr="00D90616">
        <w:rPr>
          <w:szCs w:val="24"/>
          <w:lang w:eastAsia="lt-LT"/>
        </w:rPr>
        <w:t xml:space="preserve">Jei asmuo iš dalies atleidžiamas nuo žyminio mokesčio mokėjimo ar dalis žyminio mokesčio sumokėjimo yra atidėta, sukuriama tik </w:t>
      </w:r>
      <w:r w:rsidR="00BC0F0D" w:rsidRPr="00D90616">
        <w:rPr>
          <w:szCs w:val="24"/>
          <w:lang w:eastAsia="lt-LT"/>
        </w:rPr>
        <w:t>mokėtinos</w:t>
      </w:r>
      <w:r w:rsidRPr="00D90616">
        <w:rPr>
          <w:szCs w:val="24"/>
          <w:lang w:eastAsia="lt-LT"/>
        </w:rPr>
        <w:t xml:space="preserve"> dalies žyminio mokesčio mokėjimo užduotis.</w:t>
      </w:r>
    </w:p>
    <w:p w14:paraId="04A03847" w14:textId="17599831" w:rsidR="00764A10" w:rsidRPr="00D90616" w:rsidRDefault="00EE4657" w:rsidP="002E3ABF">
      <w:pPr>
        <w:pStyle w:val="Sraopastraipa"/>
        <w:numPr>
          <w:ilvl w:val="0"/>
          <w:numId w:val="11"/>
        </w:numPr>
        <w:tabs>
          <w:tab w:val="left" w:pos="993"/>
        </w:tabs>
        <w:jc w:val="both"/>
        <w:rPr>
          <w:szCs w:val="24"/>
          <w:lang w:eastAsia="lt-LT"/>
        </w:rPr>
      </w:pPr>
      <w:r w:rsidRPr="00D90616">
        <w:rPr>
          <w:szCs w:val="24"/>
          <w:lang w:eastAsia="lt-LT"/>
        </w:rPr>
        <w:t xml:space="preserve">Jei </w:t>
      </w:r>
      <w:r w:rsidR="002E3ABF" w:rsidRPr="00D90616">
        <w:rPr>
          <w:szCs w:val="24"/>
          <w:lang w:eastAsia="lt-LT"/>
        </w:rPr>
        <w:t>įstatymų</w:t>
      </w:r>
      <w:r w:rsidRPr="00D90616">
        <w:rPr>
          <w:szCs w:val="24"/>
          <w:lang w:eastAsia="lt-LT"/>
        </w:rPr>
        <w:t xml:space="preserve"> nustatytais atvejais </w:t>
      </w:r>
      <w:r w:rsidR="00431259" w:rsidRPr="00D90616">
        <w:rPr>
          <w:szCs w:val="24"/>
          <w:lang w:eastAsia="lt-LT"/>
        </w:rPr>
        <w:t xml:space="preserve">asmuo </w:t>
      </w:r>
      <w:r w:rsidRPr="00D90616">
        <w:rPr>
          <w:szCs w:val="24"/>
          <w:lang w:eastAsia="lt-LT"/>
        </w:rPr>
        <w:t xml:space="preserve">atleidžiamas nuo žyminio mokesčio mokėjimo arba </w:t>
      </w:r>
      <w:r w:rsidR="00431259" w:rsidRPr="00D90616">
        <w:rPr>
          <w:szCs w:val="24"/>
          <w:lang w:eastAsia="lt-LT"/>
        </w:rPr>
        <w:t xml:space="preserve">teismas asmens prašymu atideda </w:t>
      </w:r>
      <w:r w:rsidRPr="00D90616">
        <w:rPr>
          <w:szCs w:val="24"/>
          <w:lang w:eastAsia="lt-LT"/>
        </w:rPr>
        <w:t xml:space="preserve">žyminio mokesčio sumokėjimą, </w:t>
      </w:r>
      <w:r w:rsidR="00431259" w:rsidRPr="00D90616">
        <w:rPr>
          <w:szCs w:val="24"/>
          <w:lang w:eastAsia="lt-LT"/>
        </w:rPr>
        <w:t>apie tai pažymima ž</w:t>
      </w:r>
      <w:r w:rsidR="001367FB" w:rsidRPr="00D90616">
        <w:rPr>
          <w:szCs w:val="24"/>
          <w:lang w:eastAsia="lt-LT"/>
        </w:rPr>
        <w:t>yminio mokesčio mokėjimo užduotyje</w:t>
      </w:r>
      <w:r w:rsidR="002D33A2" w:rsidRPr="00D90616">
        <w:rPr>
          <w:szCs w:val="24"/>
          <w:lang w:eastAsia="lt-LT"/>
        </w:rPr>
        <w:t xml:space="preserve">. </w:t>
      </w:r>
    </w:p>
    <w:p w14:paraId="59FF83AF" w14:textId="71B70499" w:rsidR="00764A10" w:rsidRPr="00D90616" w:rsidRDefault="002725F5" w:rsidP="00764A10">
      <w:pPr>
        <w:pStyle w:val="Sraopastraipa"/>
        <w:numPr>
          <w:ilvl w:val="0"/>
          <w:numId w:val="11"/>
        </w:numPr>
        <w:tabs>
          <w:tab w:val="left" w:pos="993"/>
        </w:tabs>
        <w:jc w:val="both"/>
        <w:rPr>
          <w:szCs w:val="24"/>
          <w:lang w:eastAsia="lt-LT"/>
        </w:rPr>
      </w:pPr>
      <w:r w:rsidRPr="00D90616">
        <w:rPr>
          <w:szCs w:val="24"/>
          <w:lang w:eastAsia="lt-LT"/>
        </w:rPr>
        <w:t>Ž</w:t>
      </w:r>
      <w:r w:rsidR="00A5557E" w:rsidRPr="00D90616">
        <w:rPr>
          <w:szCs w:val="24"/>
          <w:lang w:eastAsia="lt-LT"/>
        </w:rPr>
        <w:t xml:space="preserve">yminio mokesčio mokėjimo užduotyje </w:t>
      </w:r>
      <w:r w:rsidR="00BC7966" w:rsidRPr="00D90616">
        <w:rPr>
          <w:szCs w:val="24"/>
          <w:lang w:eastAsia="lt-LT"/>
        </w:rPr>
        <w:t xml:space="preserve">mokėtoju </w:t>
      </w:r>
      <w:r w:rsidR="00A5557E" w:rsidRPr="00D90616">
        <w:rPr>
          <w:szCs w:val="24"/>
          <w:lang w:eastAsia="lt-LT"/>
        </w:rPr>
        <w:t xml:space="preserve">gali būti nurodytas </w:t>
      </w:r>
      <w:r w:rsidR="001A55D8" w:rsidRPr="00D90616">
        <w:rPr>
          <w:szCs w:val="24"/>
          <w:lang w:eastAsia="lt-LT"/>
        </w:rPr>
        <w:t>kitas</w:t>
      </w:r>
      <w:r w:rsidRPr="00D90616">
        <w:rPr>
          <w:szCs w:val="24"/>
          <w:lang w:eastAsia="lt-LT"/>
        </w:rPr>
        <w:t xml:space="preserve"> </w:t>
      </w:r>
      <w:r w:rsidR="00A5557E" w:rsidRPr="00D90616">
        <w:rPr>
          <w:szCs w:val="24"/>
          <w:lang w:eastAsia="lt-LT"/>
        </w:rPr>
        <w:t>asmuo</w:t>
      </w:r>
      <w:r w:rsidR="00BC7966" w:rsidRPr="00D90616">
        <w:rPr>
          <w:szCs w:val="24"/>
          <w:lang w:eastAsia="lt-LT"/>
        </w:rPr>
        <w:t xml:space="preserve">, kuris nėra </w:t>
      </w:r>
      <w:r w:rsidR="0069722F" w:rsidRPr="00D90616">
        <w:rPr>
          <w:szCs w:val="24"/>
          <w:lang w:eastAsia="lt-LT"/>
        </w:rPr>
        <w:t>proceso</w:t>
      </w:r>
      <w:r w:rsidR="00BC7966" w:rsidRPr="00D90616">
        <w:rPr>
          <w:szCs w:val="24"/>
          <w:lang w:eastAsia="lt-LT"/>
        </w:rPr>
        <w:t xml:space="preserve"> dalyvis</w:t>
      </w:r>
      <w:r w:rsidR="00A5557E" w:rsidRPr="00D90616">
        <w:rPr>
          <w:szCs w:val="24"/>
          <w:lang w:eastAsia="lt-LT"/>
        </w:rPr>
        <w:t>.</w:t>
      </w:r>
    </w:p>
    <w:p w14:paraId="068C8B22" w14:textId="34781DE4" w:rsidR="002746A4" w:rsidRPr="00D90616" w:rsidRDefault="0058736F" w:rsidP="0058736F">
      <w:pPr>
        <w:pStyle w:val="Sraopastraipa"/>
        <w:numPr>
          <w:ilvl w:val="0"/>
          <w:numId w:val="11"/>
        </w:numPr>
        <w:tabs>
          <w:tab w:val="left" w:pos="993"/>
        </w:tabs>
        <w:jc w:val="both"/>
        <w:rPr>
          <w:szCs w:val="24"/>
          <w:lang w:eastAsia="lt-LT"/>
        </w:rPr>
      </w:pPr>
      <w:r w:rsidRPr="00D90616">
        <w:rPr>
          <w:szCs w:val="24"/>
          <w:lang w:eastAsia="lt-LT"/>
        </w:rPr>
        <w:t xml:space="preserve">Jei teismas nustato žyminio mokesčio sumokėjimo terminą, jis nurodomas </w:t>
      </w:r>
      <w:r w:rsidR="00B069AC" w:rsidRPr="00D90616">
        <w:rPr>
          <w:szCs w:val="24"/>
          <w:lang w:eastAsia="lt-LT"/>
        </w:rPr>
        <w:t>ž</w:t>
      </w:r>
      <w:r w:rsidR="00C951ED" w:rsidRPr="00D90616">
        <w:rPr>
          <w:szCs w:val="24"/>
          <w:lang w:eastAsia="lt-LT"/>
        </w:rPr>
        <w:t>yminio mokesčio mokėjimo užduot</w:t>
      </w:r>
      <w:r w:rsidR="00B069AC" w:rsidRPr="00D90616">
        <w:rPr>
          <w:szCs w:val="24"/>
          <w:lang w:eastAsia="lt-LT"/>
        </w:rPr>
        <w:t xml:space="preserve">yje. </w:t>
      </w:r>
    </w:p>
    <w:p w14:paraId="4F89C07C" w14:textId="78D88F5C" w:rsidR="00EA6576" w:rsidRDefault="001954D7" w:rsidP="00EA6576">
      <w:pPr>
        <w:pStyle w:val="Sraopastraipa"/>
        <w:numPr>
          <w:ilvl w:val="0"/>
          <w:numId w:val="11"/>
        </w:numPr>
        <w:tabs>
          <w:tab w:val="left" w:pos="993"/>
        </w:tabs>
        <w:jc w:val="both"/>
        <w:rPr>
          <w:szCs w:val="24"/>
          <w:lang w:eastAsia="lt-LT"/>
        </w:rPr>
      </w:pPr>
      <w:r w:rsidRPr="00D90616">
        <w:rPr>
          <w:szCs w:val="24"/>
          <w:lang w:eastAsia="lt-LT"/>
        </w:rPr>
        <w:t xml:space="preserve">Kai žyminiu mokesčiu apmokėtas procesinis dokumentas nebuvo priimtas ir nutartimi neišspręstas žyminio mokesčio grąžinimo klausimas, žyminio mokesčio mokėjimo užduotis yra </w:t>
      </w:r>
      <w:r w:rsidR="00685904" w:rsidRPr="00D90616">
        <w:rPr>
          <w:szCs w:val="24"/>
          <w:lang w:eastAsia="lt-LT"/>
        </w:rPr>
        <w:t>pa</w:t>
      </w:r>
      <w:r w:rsidRPr="00D90616">
        <w:rPr>
          <w:szCs w:val="24"/>
          <w:lang w:eastAsia="lt-LT"/>
        </w:rPr>
        <w:t>šalinama</w:t>
      </w:r>
      <w:r w:rsidR="002846D7">
        <w:rPr>
          <w:szCs w:val="24"/>
          <w:lang w:eastAsia="lt-LT"/>
        </w:rPr>
        <w:t xml:space="preserve">, išskyrus atvejus, nurodytus </w:t>
      </w:r>
      <w:r w:rsidR="004F7F7E">
        <w:rPr>
          <w:szCs w:val="24"/>
          <w:lang w:eastAsia="lt-LT"/>
        </w:rPr>
        <w:t xml:space="preserve">šių </w:t>
      </w:r>
      <w:r w:rsidR="002846D7">
        <w:rPr>
          <w:szCs w:val="24"/>
          <w:lang w:eastAsia="lt-LT"/>
        </w:rPr>
        <w:t>Taisyklių 19 punkte, kai užduotis nebegali būti pašalinama</w:t>
      </w:r>
      <w:r w:rsidRPr="00D90616">
        <w:rPr>
          <w:szCs w:val="24"/>
          <w:lang w:eastAsia="lt-LT"/>
        </w:rPr>
        <w:t>.</w:t>
      </w:r>
    </w:p>
    <w:p w14:paraId="63D796B2" w14:textId="3EE0C246" w:rsidR="00996584" w:rsidRPr="00EA6576" w:rsidRDefault="00996584" w:rsidP="00EA6576">
      <w:pPr>
        <w:pStyle w:val="Sraopastraipa"/>
        <w:numPr>
          <w:ilvl w:val="0"/>
          <w:numId w:val="11"/>
        </w:numPr>
        <w:tabs>
          <w:tab w:val="left" w:pos="993"/>
        </w:tabs>
        <w:jc w:val="both"/>
        <w:rPr>
          <w:szCs w:val="24"/>
          <w:lang w:eastAsia="lt-LT"/>
        </w:rPr>
      </w:pPr>
      <w:r w:rsidRPr="00EA6576">
        <w:rPr>
          <w:color w:val="000000" w:themeColor="text1"/>
          <w:szCs w:val="24"/>
          <w:lang w:eastAsia="lt-LT"/>
        </w:rPr>
        <w:lastRenderedPageBreak/>
        <w:t xml:space="preserve">Žyminio mokesčio mokėjimo užduoties </w:t>
      </w:r>
      <w:r w:rsidR="00093301" w:rsidRPr="00EA6576">
        <w:rPr>
          <w:color w:val="000000" w:themeColor="text1"/>
          <w:szCs w:val="24"/>
          <w:lang w:eastAsia="lt-LT"/>
        </w:rPr>
        <w:t>pa</w:t>
      </w:r>
      <w:r w:rsidRPr="00EA6576">
        <w:rPr>
          <w:color w:val="000000" w:themeColor="text1"/>
          <w:szCs w:val="24"/>
          <w:lang w:eastAsia="lt-LT"/>
        </w:rPr>
        <w:t>šalin</w:t>
      </w:r>
      <w:r w:rsidR="002F63D2" w:rsidRPr="00EA6576">
        <w:rPr>
          <w:color w:val="000000" w:themeColor="text1"/>
          <w:szCs w:val="24"/>
          <w:lang w:eastAsia="lt-LT"/>
        </w:rPr>
        <w:t>i</w:t>
      </w:r>
      <w:r w:rsidRPr="00EA6576">
        <w:rPr>
          <w:color w:val="000000" w:themeColor="text1"/>
          <w:szCs w:val="24"/>
          <w:lang w:eastAsia="lt-LT"/>
        </w:rPr>
        <w:t>mas galimas</w:t>
      </w:r>
      <w:r w:rsidR="002F63D2" w:rsidRPr="00EA6576">
        <w:rPr>
          <w:color w:val="000000" w:themeColor="text1"/>
          <w:szCs w:val="24"/>
          <w:lang w:eastAsia="lt-LT"/>
        </w:rPr>
        <w:t xml:space="preserve"> tik tais atvejais, kai</w:t>
      </w:r>
      <w:r w:rsidRPr="00EA6576">
        <w:rPr>
          <w:color w:val="000000" w:themeColor="text1"/>
          <w:szCs w:val="24"/>
          <w:lang w:eastAsia="lt-LT"/>
        </w:rPr>
        <w:t xml:space="preserve"> nėra atliktas žyminio </w:t>
      </w:r>
      <w:r w:rsidRPr="00EA6576">
        <w:rPr>
          <w:szCs w:val="24"/>
          <w:lang w:eastAsia="lt-LT"/>
        </w:rPr>
        <w:t>mokesčio mokėjimo užduoties įskaitymas arba sudengimas su žyminio mokesčio grąžinimo užduotimi.</w:t>
      </w:r>
    </w:p>
    <w:p w14:paraId="5C657486" w14:textId="77777777" w:rsidR="00917EF6" w:rsidRPr="00D90616" w:rsidRDefault="00917EF6" w:rsidP="006C2D6B">
      <w:pPr>
        <w:tabs>
          <w:tab w:val="left" w:pos="993"/>
          <w:tab w:val="left" w:pos="1134"/>
        </w:tabs>
        <w:ind w:firstLine="720"/>
        <w:jc w:val="center"/>
        <w:rPr>
          <w:b/>
          <w:bCs/>
          <w:szCs w:val="24"/>
          <w:lang w:eastAsia="lt-LT"/>
        </w:rPr>
      </w:pPr>
    </w:p>
    <w:p w14:paraId="5C9B5206" w14:textId="0C4C0B98" w:rsidR="006C2D6B" w:rsidRPr="00D90616" w:rsidRDefault="006C2D6B" w:rsidP="00E02A7B">
      <w:pPr>
        <w:tabs>
          <w:tab w:val="left" w:pos="993"/>
          <w:tab w:val="left" w:pos="1134"/>
        </w:tabs>
        <w:ind w:firstLine="720"/>
        <w:jc w:val="center"/>
        <w:rPr>
          <w:b/>
          <w:bCs/>
          <w:szCs w:val="24"/>
          <w:lang w:eastAsia="lt-LT"/>
        </w:rPr>
      </w:pPr>
      <w:r w:rsidRPr="00D90616">
        <w:rPr>
          <w:b/>
          <w:bCs/>
          <w:szCs w:val="24"/>
          <w:lang w:eastAsia="lt-LT"/>
        </w:rPr>
        <w:t>Žyminio mokesčio mokėjimo užduoties įskaitymas</w:t>
      </w:r>
    </w:p>
    <w:p w14:paraId="77FABCE4" w14:textId="77777777" w:rsidR="006C2D6B" w:rsidRPr="00D90616" w:rsidRDefault="006C2D6B">
      <w:pPr>
        <w:tabs>
          <w:tab w:val="left" w:pos="993"/>
          <w:tab w:val="left" w:pos="1134"/>
        </w:tabs>
        <w:ind w:firstLine="720"/>
        <w:jc w:val="both"/>
        <w:rPr>
          <w:szCs w:val="24"/>
          <w:lang w:eastAsia="lt-LT"/>
        </w:rPr>
      </w:pPr>
    </w:p>
    <w:p w14:paraId="354F5E62" w14:textId="77777777" w:rsidR="006122F1" w:rsidRDefault="00917EF6" w:rsidP="006122F1">
      <w:pPr>
        <w:pStyle w:val="Sraopastraipa"/>
        <w:numPr>
          <w:ilvl w:val="0"/>
          <w:numId w:val="29"/>
        </w:numPr>
        <w:tabs>
          <w:tab w:val="left" w:pos="993"/>
          <w:tab w:val="left" w:pos="1134"/>
        </w:tabs>
        <w:jc w:val="both"/>
        <w:rPr>
          <w:szCs w:val="24"/>
          <w:lang w:eastAsia="lt-LT"/>
        </w:rPr>
      </w:pPr>
      <w:r w:rsidRPr="00D90616">
        <w:rPr>
          <w:szCs w:val="24"/>
          <w:lang w:eastAsia="lt-LT"/>
        </w:rPr>
        <w:t>Žymini</w:t>
      </w:r>
      <w:r w:rsidR="00553A36" w:rsidRPr="00D90616">
        <w:rPr>
          <w:szCs w:val="24"/>
          <w:lang w:eastAsia="lt-LT"/>
        </w:rPr>
        <w:t>o</w:t>
      </w:r>
      <w:r w:rsidRPr="00D90616">
        <w:rPr>
          <w:szCs w:val="24"/>
          <w:lang w:eastAsia="lt-LT"/>
        </w:rPr>
        <w:t xml:space="preserve"> mokes</w:t>
      </w:r>
      <w:r w:rsidR="00553A36" w:rsidRPr="00D90616">
        <w:rPr>
          <w:szCs w:val="24"/>
          <w:lang w:eastAsia="lt-LT"/>
        </w:rPr>
        <w:t>čio mokėjimo užduotis</w:t>
      </w:r>
      <w:r w:rsidRPr="00D90616">
        <w:rPr>
          <w:szCs w:val="24"/>
          <w:lang w:eastAsia="lt-LT"/>
        </w:rPr>
        <w:t xml:space="preserve"> įskaitoma</w:t>
      </w:r>
      <w:r w:rsidR="00F33AA5" w:rsidRPr="00D90616">
        <w:rPr>
          <w:szCs w:val="24"/>
          <w:lang w:eastAsia="lt-LT"/>
        </w:rPr>
        <w:t xml:space="preserve"> p</w:t>
      </w:r>
      <w:r w:rsidRPr="00D90616">
        <w:rPr>
          <w:szCs w:val="24"/>
          <w:lang w:eastAsia="lt-LT"/>
        </w:rPr>
        <w:t xml:space="preserve">reliminariai įsitikinus, kad </w:t>
      </w:r>
      <w:r w:rsidR="002C0225" w:rsidRPr="00D90616">
        <w:rPr>
          <w:szCs w:val="24"/>
          <w:lang w:eastAsia="lt-LT"/>
        </w:rPr>
        <w:t>procesinis dokumentas, už kurį įstatymų nustatyta tvarka mokamas žyminis mokestis,</w:t>
      </w:r>
      <w:r w:rsidRPr="00D90616">
        <w:rPr>
          <w:szCs w:val="24"/>
          <w:lang w:eastAsia="lt-LT"/>
        </w:rPr>
        <w:t xml:space="preserve"> bus priimtas arba yra pagrindas sumokėtą žyminį mokestį grąžinti</w:t>
      </w:r>
      <w:r w:rsidR="001954D7" w:rsidRPr="00D90616">
        <w:rPr>
          <w:szCs w:val="24"/>
          <w:lang w:eastAsia="lt-LT"/>
        </w:rPr>
        <w:t>.</w:t>
      </w:r>
      <w:r w:rsidR="00550B20" w:rsidRPr="00D90616">
        <w:rPr>
          <w:szCs w:val="24"/>
          <w:lang w:eastAsia="lt-LT"/>
        </w:rPr>
        <w:t xml:space="preserve"> </w:t>
      </w:r>
    </w:p>
    <w:p w14:paraId="2E8C82FF" w14:textId="685E13E8" w:rsidR="006122F1" w:rsidRDefault="005D0271" w:rsidP="006122F1">
      <w:pPr>
        <w:pStyle w:val="Sraopastraipa"/>
        <w:numPr>
          <w:ilvl w:val="0"/>
          <w:numId w:val="29"/>
        </w:numPr>
        <w:tabs>
          <w:tab w:val="left" w:pos="993"/>
          <w:tab w:val="left" w:pos="1134"/>
        </w:tabs>
        <w:jc w:val="both"/>
        <w:rPr>
          <w:szCs w:val="24"/>
          <w:lang w:eastAsia="lt-LT"/>
        </w:rPr>
      </w:pPr>
      <w:r w:rsidRPr="006122F1">
        <w:rPr>
          <w:szCs w:val="24"/>
          <w:lang w:eastAsia="lt-LT"/>
        </w:rPr>
        <w:t xml:space="preserve">Įskaitoma tik ta įmokos dalis, kuri reikalinga pasirinktoje žyminio mokesčio mokėjimo užduotyje. Jei su pasirinktu mokėjimu įskaitoma </w:t>
      </w:r>
      <w:r w:rsidR="00BF4094" w:rsidRPr="006122F1">
        <w:rPr>
          <w:szCs w:val="24"/>
          <w:lang w:eastAsia="lt-LT"/>
        </w:rPr>
        <w:t xml:space="preserve">ne visa </w:t>
      </w:r>
      <w:r w:rsidRPr="006122F1">
        <w:rPr>
          <w:szCs w:val="24"/>
          <w:lang w:eastAsia="lt-LT"/>
        </w:rPr>
        <w:t>žyminio mokesčio mokėjimo užduoties suma, žyminio mokesčio mokėjimo užduoties įskaitymo žingsniai gali būti kartojami įskaitant kitus mokėjimus.</w:t>
      </w:r>
    </w:p>
    <w:p w14:paraId="0A08830D" w14:textId="77777777" w:rsidR="006122F1" w:rsidRDefault="0010365A" w:rsidP="006122F1">
      <w:pPr>
        <w:pStyle w:val="Sraopastraipa"/>
        <w:numPr>
          <w:ilvl w:val="0"/>
          <w:numId w:val="29"/>
        </w:numPr>
        <w:tabs>
          <w:tab w:val="left" w:pos="993"/>
          <w:tab w:val="left" w:pos="1134"/>
        </w:tabs>
        <w:jc w:val="both"/>
        <w:rPr>
          <w:szCs w:val="24"/>
          <w:lang w:eastAsia="lt-LT"/>
        </w:rPr>
      </w:pPr>
      <w:r w:rsidRPr="006122F1">
        <w:rPr>
          <w:szCs w:val="24"/>
          <w:lang w:eastAsia="lt-LT"/>
        </w:rPr>
        <w:t xml:space="preserve">Tais atvejais, kai asmuo sumoka ne visą mokėtino žyminio mokesčio sumą, sukuriama tik sumokėtos dalies žyminio mokesčio </w:t>
      </w:r>
      <w:r w:rsidR="00B60260" w:rsidRPr="006122F1">
        <w:rPr>
          <w:szCs w:val="24"/>
          <w:lang w:eastAsia="lt-LT"/>
        </w:rPr>
        <w:t xml:space="preserve">mokėjimo </w:t>
      </w:r>
      <w:r w:rsidRPr="006122F1">
        <w:rPr>
          <w:szCs w:val="24"/>
          <w:lang w:eastAsia="lt-LT"/>
        </w:rPr>
        <w:t xml:space="preserve">užduotis, įskaitoma sumokėta žyminio mokesčio dalis, kita dalis įskaitoma sukūrus naują žyminio mokesčio </w:t>
      </w:r>
      <w:r w:rsidR="00B60260" w:rsidRPr="006122F1">
        <w:rPr>
          <w:szCs w:val="24"/>
          <w:lang w:eastAsia="lt-LT"/>
        </w:rPr>
        <w:t xml:space="preserve">mokėjimo </w:t>
      </w:r>
      <w:r w:rsidRPr="006122F1">
        <w:rPr>
          <w:szCs w:val="24"/>
          <w:lang w:eastAsia="lt-LT"/>
        </w:rPr>
        <w:t>užduotį.</w:t>
      </w:r>
    </w:p>
    <w:p w14:paraId="287D1E8C" w14:textId="77777777" w:rsidR="006122F1" w:rsidRDefault="0010365A" w:rsidP="006122F1">
      <w:pPr>
        <w:pStyle w:val="Sraopastraipa"/>
        <w:numPr>
          <w:ilvl w:val="0"/>
          <w:numId w:val="29"/>
        </w:numPr>
        <w:tabs>
          <w:tab w:val="left" w:pos="993"/>
          <w:tab w:val="left" w:pos="1134"/>
        </w:tabs>
        <w:jc w:val="both"/>
        <w:rPr>
          <w:szCs w:val="24"/>
          <w:lang w:eastAsia="lt-LT"/>
        </w:rPr>
      </w:pPr>
      <w:r w:rsidRPr="006122F1">
        <w:rPr>
          <w:szCs w:val="24"/>
          <w:lang w:eastAsia="lt-LT"/>
        </w:rPr>
        <w:t xml:space="preserve">Tais atvejais, kai asmuo </w:t>
      </w:r>
      <w:r w:rsidR="00B60260" w:rsidRPr="006122F1">
        <w:rPr>
          <w:szCs w:val="24"/>
          <w:lang w:eastAsia="lt-LT"/>
        </w:rPr>
        <w:t xml:space="preserve">yra </w:t>
      </w:r>
      <w:r w:rsidRPr="006122F1">
        <w:rPr>
          <w:szCs w:val="24"/>
          <w:lang w:eastAsia="lt-LT"/>
        </w:rPr>
        <w:t>iš dalies atleistas nuo žyminio mokesčio mokėjimo ar dalis žyminio mokesčio sumokėjimo yra atidėta,</w:t>
      </w:r>
      <w:r w:rsidR="00493B8E" w:rsidRPr="006122F1">
        <w:rPr>
          <w:szCs w:val="24"/>
          <w:lang w:eastAsia="lt-LT"/>
        </w:rPr>
        <w:t xml:space="preserve"> sukuriama ir įskaitoma tik sumokėtos dalies žyminio mokesčio mokėjimo užduotis. </w:t>
      </w:r>
    </w:p>
    <w:p w14:paraId="04BEA615" w14:textId="0DE86BD2" w:rsidR="0018006D" w:rsidRPr="006122F1" w:rsidRDefault="0010365A" w:rsidP="006122F1">
      <w:pPr>
        <w:pStyle w:val="Sraopastraipa"/>
        <w:numPr>
          <w:ilvl w:val="0"/>
          <w:numId w:val="29"/>
        </w:numPr>
        <w:tabs>
          <w:tab w:val="left" w:pos="993"/>
          <w:tab w:val="left" w:pos="1134"/>
        </w:tabs>
        <w:jc w:val="both"/>
        <w:rPr>
          <w:szCs w:val="24"/>
          <w:lang w:eastAsia="lt-LT"/>
        </w:rPr>
      </w:pPr>
      <w:r w:rsidRPr="006122F1">
        <w:rPr>
          <w:szCs w:val="24"/>
          <w:lang w:eastAsia="lt-LT"/>
        </w:rPr>
        <w:t>Tais atvejais, kai asmuo byloje sumoka per daug žyminio mokesčio:</w:t>
      </w:r>
    </w:p>
    <w:p w14:paraId="688002F1" w14:textId="1A80F359" w:rsidR="0018006D" w:rsidRPr="00D90616" w:rsidRDefault="0010365A" w:rsidP="00EA6576">
      <w:pPr>
        <w:pStyle w:val="Sraopastraipa"/>
        <w:numPr>
          <w:ilvl w:val="1"/>
          <w:numId w:val="31"/>
        </w:numPr>
        <w:tabs>
          <w:tab w:val="left" w:pos="993"/>
        </w:tabs>
        <w:jc w:val="both"/>
        <w:rPr>
          <w:szCs w:val="24"/>
          <w:lang w:eastAsia="lt-LT"/>
        </w:rPr>
      </w:pPr>
      <w:r w:rsidRPr="00D90616">
        <w:rPr>
          <w:szCs w:val="24"/>
          <w:lang w:eastAsia="lt-LT"/>
        </w:rPr>
        <w:t xml:space="preserve">jei </w:t>
      </w:r>
      <w:r w:rsidR="00DE0E52">
        <w:rPr>
          <w:szCs w:val="24"/>
          <w:lang w:eastAsia="lt-LT"/>
        </w:rPr>
        <w:t>teismas nepriima nutarties</w:t>
      </w:r>
      <w:r w:rsidRPr="00D90616">
        <w:rPr>
          <w:szCs w:val="24"/>
          <w:lang w:eastAsia="lt-LT"/>
        </w:rPr>
        <w:t xml:space="preserve"> grąžinti žyminio mokesčio permokos, sukuriama </w:t>
      </w:r>
      <w:r w:rsidR="00020CFE" w:rsidRPr="00D90616">
        <w:rPr>
          <w:szCs w:val="24"/>
          <w:lang w:eastAsia="lt-LT"/>
        </w:rPr>
        <w:t xml:space="preserve">ir įskaitoma už procesinį dokumentą mokėtino žyminio mokesčio dydžio žyminio mokesčio </w:t>
      </w:r>
      <w:r w:rsidR="00D03C58" w:rsidRPr="00D90616">
        <w:rPr>
          <w:szCs w:val="24"/>
          <w:lang w:eastAsia="lt-LT"/>
        </w:rPr>
        <w:t xml:space="preserve">mokėjimo </w:t>
      </w:r>
      <w:r w:rsidRPr="00D90616">
        <w:rPr>
          <w:szCs w:val="24"/>
          <w:lang w:eastAsia="lt-LT"/>
        </w:rPr>
        <w:t>užduotis;</w:t>
      </w:r>
    </w:p>
    <w:p w14:paraId="660A0E17" w14:textId="17233386" w:rsidR="0018006D" w:rsidRPr="00D90616" w:rsidRDefault="0010365A" w:rsidP="00DE0E52">
      <w:pPr>
        <w:pStyle w:val="Sraopastraipa"/>
        <w:numPr>
          <w:ilvl w:val="1"/>
          <w:numId w:val="32"/>
        </w:numPr>
        <w:tabs>
          <w:tab w:val="left" w:pos="993"/>
        </w:tabs>
        <w:jc w:val="both"/>
        <w:rPr>
          <w:szCs w:val="24"/>
          <w:lang w:eastAsia="lt-LT"/>
        </w:rPr>
      </w:pPr>
      <w:r w:rsidRPr="00D90616">
        <w:rPr>
          <w:szCs w:val="24"/>
          <w:lang w:eastAsia="lt-LT"/>
        </w:rPr>
        <w:t>jei</w:t>
      </w:r>
      <w:r w:rsidR="00DE0E52" w:rsidRPr="00DE0E52">
        <w:rPr>
          <w:szCs w:val="24"/>
          <w:lang w:eastAsia="lt-LT"/>
        </w:rPr>
        <w:t xml:space="preserve"> teism</w:t>
      </w:r>
      <w:r w:rsidR="00DE0E52">
        <w:rPr>
          <w:szCs w:val="24"/>
          <w:lang w:eastAsia="lt-LT"/>
        </w:rPr>
        <w:t>as priima</w:t>
      </w:r>
      <w:r w:rsidR="00DE0E52" w:rsidRPr="00DE0E52">
        <w:rPr>
          <w:szCs w:val="24"/>
          <w:lang w:eastAsia="lt-LT"/>
        </w:rPr>
        <w:t xml:space="preserve"> nuta</w:t>
      </w:r>
      <w:r w:rsidR="00DE0E52">
        <w:rPr>
          <w:szCs w:val="24"/>
          <w:lang w:eastAsia="lt-LT"/>
        </w:rPr>
        <w:t>rtį</w:t>
      </w:r>
      <w:r w:rsidR="00DE0E52" w:rsidRPr="00DE0E52">
        <w:rPr>
          <w:szCs w:val="24"/>
          <w:lang w:eastAsia="lt-LT"/>
        </w:rPr>
        <w:t xml:space="preserve"> </w:t>
      </w:r>
      <w:r w:rsidRPr="00D90616">
        <w:rPr>
          <w:szCs w:val="24"/>
          <w:lang w:eastAsia="lt-LT"/>
        </w:rPr>
        <w:t>grąžinti žyminio mokesčio permoką, kuriama žyminio mokesčio mokėjimo užduotis visai sumokėtai žyminio mokesčio sumai įskaityti, įskaitoma visa sumokėto žyminio mokesčio suma ir permokos sumai sukuriama žyminio mokesčio grąžinimo užduotis.</w:t>
      </w:r>
    </w:p>
    <w:p w14:paraId="155709D2" w14:textId="0D072FE0" w:rsidR="003E22D9" w:rsidRPr="00D90616" w:rsidRDefault="000F3DDB" w:rsidP="00EA6576">
      <w:pPr>
        <w:pStyle w:val="Sraopastraipa"/>
        <w:numPr>
          <w:ilvl w:val="0"/>
          <w:numId w:val="33"/>
        </w:numPr>
        <w:tabs>
          <w:tab w:val="left" w:pos="993"/>
          <w:tab w:val="left" w:pos="1134"/>
        </w:tabs>
        <w:jc w:val="both"/>
        <w:rPr>
          <w:szCs w:val="24"/>
          <w:lang w:eastAsia="lt-LT"/>
        </w:rPr>
      </w:pPr>
      <w:r w:rsidRPr="00D90616">
        <w:rPr>
          <w:szCs w:val="24"/>
          <w:lang w:eastAsia="lt-LT"/>
        </w:rPr>
        <w:t xml:space="preserve">Žyminio mokesčio mokėjimo užduoties įskaitymo </w:t>
      </w:r>
      <w:r w:rsidR="00093301" w:rsidRPr="00D90616">
        <w:rPr>
          <w:szCs w:val="24"/>
          <w:lang w:eastAsia="lt-LT"/>
        </w:rPr>
        <w:t>pa</w:t>
      </w:r>
      <w:r w:rsidRPr="00D90616">
        <w:rPr>
          <w:szCs w:val="24"/>
          <w:lang w:eastAsia="lt-LT"/>
        </w:rPr>
        <w:t>šalinimas</w:t>
      </w:r>
      <w:r w:rsidR="00102907" w:rsidRPr="00D90616">
        <w:rPr>
          <w:szCs w:val="24"/>
          <w:lang w:eastAsia="lt-LT"/>
        </w:rPr>
        <w:t xml:space="preserve"> galimas </w:t>
      </w:r>
      <w:r w:rsidR="008A5C88" w:rsidRPr="00D90616">
        <w:rPr>
          <w:szCs w:val="24"/>
          <w:lang w:eastAsia="lt-LT"/>
        </w:rPr>
        <w:t>per</w:t>
      </w:r>
      <w:r w:rsidR="00102907" w:rsidRPr="00D90616">
        <w:rPr>
          <w:szCs w:val="24"/>
          <w:lang w:eastAsia="lt-LT"/>
        </w:rPr>
        <w:t xml:space="preserve"> </w:t>
      </w:r>
      <w:r w:rsidR="00DE0E52">
        <w:rPr>
          <w:szCs w:val="24"/>
          <w:lang w:eastAsia="lt-LT"/>
        </w:rPr>
        <w:t>60</w:t>
      </w:r>
      <w:r w:rsidR="00102907" w:rsidRPr="00D90616">
        <w:rPr>
          <w:szCs w:val="24"/>
          <w:lang w:eastAsia="lt-LT"/>
        </w:rPr>
        <w:t xml:space="preserve"> d</w:t>
      </w:r>
      <w:r w:rsidR="00E60AA7" w:rsidRPr="00D90616">
        <w:rPr>
          <w:szCs w:val="24"/>
          <w:lang w:eastAsia="lt-LT"/>
        </w:rPr>
        <w:t>ienų</w:t>
      </w:r>
      <w:r w:rsidR="00102907" w:rsidRPr="00D90616">
        <w:rPr>
          <w:szCs w:val="24"/>
          <w:lang w:eastAsia="lt-LT"/>
        </w:rPr>
        <w:t xml:space="preserve"> termin</w:t>
      </w:r>
      <w:r w:rsidR="008A5C88" w:rsidRPr="00D90616">
        <w:rPr>
          <w:szCs w:val="24"/>
          <w:lang w:eastAsia="lt-LT"/>
        </w:rPr>
        <w:t>ą</w:t>
      </w:r>
      <w:r w:rsidR="00102907" w:rsidRPr="00D90616">
        <w:rPr>
          <w:szCs w:val="24"/>
          <w:lang w:eastAsia="lt-LT"/>
        </w:rPr>
        <w:t xml:space="preserve"> nuo </w:t>
      </w:r>
      <w:r w:rsidR="003E22D9" w:rsidRPr="00D90616">
        <w:rPr>
          <w:szCs w:val="24"/>
          <w:lang w:eastAsia="lt-LT"/>
        </w:rPr>
        <w:t>mokėjimo įskaitymo atlikimo.</w:t>
      </w:r>
    </w:p>
    <w:p w14:paraId="1D48399F" w14:textId="77777777" w:rsidR="006C2D6B" w:rsidRPr="00D90616" w:rsidRDefault="006C2D6B">
      <w:pPr>
        <w:tabs>
          <w:tab w:val="left" w:pos="993"/>
          <w:tab w:val="left" w:pos="1134"/>
        </w:tabs>
        <w:ind w:firstLine="731"/>
        <w:jc w:val="both"/>
        <w:rPr>
          <w:szCs w:val="24"/>
          <w:lang w:eastAsia="lt-LT"/>
        </w:rPr>
      </w:pPr>
    </w:p>
    <w:p w14:paraId="66E9C289" w14:textId="4FE07CF0" w:rsidR="006C2D6B" w:rsidRPr="00D90616" w:rsidRDefault="006C2D6B" w:rsidP="00E02A7B">
      <w:pPr>
        <w:tabs>
          <w:tab w:val="left" w:pos="993"/>
          <w:tab w:val="left" w:pos="1134"/>
        </w:tabs>
        <w:ind w:firstLine="731"/>
        <w:jc w:val="center"/>
        <w:rPr>
          <w:b/>
          <w:bCs/>
          <w:szCs w:val="24"/>
          <w:lang w:eastAsia="lt-LT"/>
        </w:rPr>
      </w:pPr>
      <w:r w:rsidRPr="00D90616">
        <w:rPr>
          <w:b/>
          <w:bCs/>
          <w:szCs w:val="24"/>
          <w:lang w:eastAsia="lt-LT"/>
        </w:rPr>
        <w:t>Žyminio mokesčio grąžinimo užduoties kūrimas</w:t>
      </w:r>
    </w:p>
    <w:p w14:paraId="1D4A08D1" w14:textId="77777777" w:rsidR="006C2D6B" w:rsidRPr="00D90616" w:rsidRDefault="006C2D6B">
      <w:pPr>
        <w:tabs>
          <w:tab w:val="left" w:pos="993"/>
          <w:tab w:val="left" w:pos="1134"/>
        </w:tabs>
        <w:ind w:firstLine="731"/>
        <w:jc w:val="both"/>
        <w:rPr>
          <w:szCs w:val="24"/>
          <w:lang w:eastAsia="lt-LT"/>
        </w:rPr>
      </w:pPr>
    </w:p>
    <w:p w14:paraId="08E41168" w14:textId="77777777" w:rsidR="00EA6576" w:rsidRDefault="0052102D" w:rsidP="00EA6576">
      <w:pPr>
        <w:pStyle w:val="Sraopastraipa"/>
        <w:numPr>
          <w:ilvl w:val="0"/>
          <w:numId w:val="34"/>
        </w:numPr>
        <w:tabs>
          <w:tab w:val="left" w:pos="993"/>
          <w:tab w:val="left" w:pos="1134"/>
        </w:tabs>
        <w:jc w:val="both"/>
        <w:rPr>
          <w:szCs w:val="24"/>
          <w:lang w:eastAsia="lt-LT"/>
        </w:rPr>
      </w:pPr>
      <w:r w:rsidRPr="00D90616">
        <w:rPr>
          <w:szCs w:val="24"/>
          <w:lang w:eastAsia="lt-LT"/>
        </w:rPr>
        <w:t xml:space="preserve">Žyminio mokesčio grąžinimo užduotys kuriamos įsiteisėjus teismo procesiniam sprendimui, kuriuo asmeniui grąžinamas žyminis mokestis ar jo dalis. </w:t>
      </w:r>
    </w:p>
    <w:p w14:paraId="27998A50" w14:textId="5DA7DFCC" w:rsidR="001221F6" w:rsidRPr="00A911DD" w:rsidRDefault="004E0BD4" w:rsidP="00DE0E52">
      <w:pPr>
        <w:pStyle w:val="Sraopastraipa"/>
        <w:numPr>
          <w:ilvl w:val="0"/>
          <w:numId w:val="35"/>
        </w:numPr>
        <w:tabs>
          <w:tab w:val="left" w:pos="993"/>
          <w:tab w:val="left" w:pos="1134"/>
        </w:tabs>
        <w:jc w:val="both"/>
        <w:rPr>
          <w:szCs w:val="24"/>
          <w:lang w:eastAsia="lt-LT"/>
        </w:rPr>
      </w:pPr>
      <w:r w:rsidRPr="00A911DD">
        <w:rPr>
          <w:szCs w:val="24"/>
          <w:lang w:eastAsia="lt-LT"/>
        </w:rPr>
        <w:t>Ž</w:t>
      </w:r>
      <w:r w:rsidR="001221F6" w:rsidRPr="00A911DD">
        <w:rPr>
          <w:szCs w:val="24"/>
          <w:lang w:eastAsia="lt-LT"/>
        </w:rPr>
        <w:t>yminio mokesčio grąžinimo užduotis</w:t>
      </w:r>
      <w:r w:rsidRPr="00A911DD">
        <w:rPr>
          <w:szCs w:val="24"/>
          <w:lang w:eastAsia="lt-LT"/>
        </w:rPr>
        <w:t xml:space="preserve"> sukuriama ne vėliau kaip </w:t>
      </w:r>
      <w:r w:rsidR="0072383E" w:rsidRPr="00A911DD">
        <w:rPr>
          <w:szCs w:val="24"/>
          <w:lang w:eastAsia="lt-LT"/>
        </w:rPr>
        <w:t xml:space="preserve">per </w:t>
      </w:r>
      <w:r w:rsidR="00DE0E52" w:rsidRPr="00A911DD">
        <w:rPr>
          <w:szCs w:val="24"/>
          <w:lang w:eastAsia="lt-LT"/>
        </w:rPr>
        <w:t>5</w:t>
      </w:r>
      <w:r w:rsidR="0072383E" w:rsidRPr="00A911DD">
        <w:rPr>
          <w:szCs w:val="24"/>
          <w:lang w:eastAsia="lt-LT"/>
        </w:rPr>
        <w:t xml:space="preserve"> darbo dienas</w:t>
      </w:r>
      <w:r w:rsidRPr="00A911DD">
        <w:rPr>
          <w:szCs w:val="24"/>
          <w:lang w:eastAsia="lt-LT"/>
        </w:rPr>
        <w:t xml:space="preserve"> nuo </w:t>
      </w:r>
      <w:r w:rsidR="001221F6" w:rsidRPr="00A911DD">
        <w:rPr>
          <w:szCs w:val="24"/>
          <w:lang w:eastAsia="lt-LT"/>
        </w:rPr>
        <w:t xml:space="preserve">teismo </w:t>
      </w:r>
      <w:r w:rsidR="002C0225" w:rsidRPr="00A911DD">
        <w:rPr>
          <w:szCs w:val="24"/>
          <w:lang w:eastAsia="lt-LT"/>
        </w:rPr>
        <w:t>procesini</w:t>
      </w:r>
      <w:r w:rsidRPr="00A911DD">
        <w:rPr>
          <w:szCs w:val="24"/>
          <w:lang w:eastAsia="lt-LT"/>
        </w:rPr>
        <w:t>o</w:t>
      </w:r>
      <w:r w:rsidR="002C0225" w:rsidRPr="00A911DD">
        <w:rPr>
          <w:szCs w:val="24"/>
          <w:lang w:eastAsia="lt-LT"/>
        </w:rPr>
        <w:t xml:space="preserve"> sprendim</w:t>
      </w:r>
      <w:r w:rsidRPr="00A911DD">
        <w:rPr>
          <w:szCs w:val="24"/>
          <w:lang w:eastAsia="lt-LT"/>
        </w:rPr>
        <w:t>o</w:t>
      </w:r>
      <w:r w:rsidR="001221F6" w:rsidRPr="00A911DD">
        <w:rPr>
          <w:szCs w:val="24"/>
          <w:lang w:eastAsia="lt-LT"/>
        </w:rPr>
        <w:t>, kuri</w:t>
      </w:r>
      <w:r w:rsidR="002C0225" w:rsidRPr="00A911DD">
        <w:rPr>
          <w:szCs w:val="24"/>
          <w:lang w:eastAsia="lt-LT"/>
        </w:rPr>
        <w:t>uo</w:t>
      </w:r>
      <w:r w:rsidR="001221F6" w:rsidRPr="00A911DD">
        <w:rPr>
          <w:szCs w:val="24"/>
          <w:lang w:eastAsia="lt-LT"/>
        </w:rPr>
        <w:t xml:space="preserve"> grąžinamas žyminis mokestis</w:t>
      </w:r>
      <w:r w:rsidRPr="00A911DD">
        <w:rPr>
          <w:szCs w:val="24"/>
          <w:lang w:eastAsia="lt-LT"/>
        </w:rPr>
        <w:t>, įsiteisėjimo</w:t>
      </w:r>
      <w:r w:rsidR="00DE0E52" w:rsidRPr="00A911DD">
        <w:rPr>
          <w:szCs w:val="24"/>
          <w:lang w:eastAsia="lt-LT"/>
        </w:rPr>
        <w:t>,</w:t>
      </w:r>
      <w:r w:rsidR="00473D91" w:rsidRPr="00A911DD">
        <w:rPr>
          <w:szCs w:val="24"/>
          <w:lang w:eastAsia="lt-LT"/>
        </w:rPr>
        <w:t xml:space="preserve"> bylos grąžinimo iš apeliacinės </w:t>
      </w:r>
      <w:r w:rsidR="002846D7" w:rsidRPr="00A911DD">
        <w:rPr>
          <w:szCs w:val="24"/>
          <w:lang w:eastAsia="lt-LT"/>
        </w:rPr>
        <w:t xml:space="preserve">instancijos </w:t>
      </w:r>
      <w:r w:rsidR="00A3056B" w:rsidRPr="00A911DD">
        <w:rPr>
          <w:szCs w:val="24"/>
          <w:lang w:eastAsia="lt-LT"/>
        </w:rPr>
        <w:t>arba nutarties, nurodytos šių Taisyklių 11.2 p</w:t>
      </w:r>
      <w:r w:rsidR="009215C6">
        <w:rPr>
          <w:szCs w:val="24"/>
          <w:lang w:eastAsia="lt-LT"/>
        </w:rPr>
        <w:t>apunktyje</w:t>
      </w:r>
      <w:r w:rsidR="00A3056B" w:rsidRPr="00A911DD">
        <w:rPr>
          <w:szCs w:val="24"/>
          <w:lang w:eastAsia="lt-LT"/>
        </w:rPr>
        <w:t>, priėmimo.</w:t>
      </w:r>
    </w:p>
    <w:p w14:paraId="276DF126" w14:textId="63796202" w:rsidR="00473D91" w:rsidRPr="00D90616" w:rsidRDefault="00473D91" w:rsidP="00EA6576">
      <w:pPr>
        <w:pStyle w:val="Sraopastraipa"/>
        <w:numPr>
          <w:ilvl w:val="0"/>
          <w:numId w:val="35"/>
        </w:numPr>
        <w:tabs>
          <w:tab w:val="left" w:pos="993"/>
          <w:tab w:val="left" w:pos="1134"/>
        </w:tabs>
        <w:jc w:val="both"/>
        <w:rPr>
          <w:szCs w:val="24"/>
          <w:lang w:eastAsia="lt-LT"/>
        </w:rPr>
      </w:pPr>
      <w:r w:rsidRPr="00D90616">
        <w:rPr>
          <w:szCs w:val="24"/>
          <w:lang w:eastAsia="lt-LT"/>
        </w:rPr>
        <w:t>Kai atsisakoma priimti žyminiu mokesčiu apmokėtą procesinį dokumentą ir nutartimi nesprendžiamas žyminio mokesčio grąžinimo klausimas, LITEKO žyminis mokestis neįskaitomas ir nekuriama žyminio mokesčio grąžinimo užduotis.</w:t>
      </w:r>
    </w:p>
    <w:p w14:paraId="45A62D89" w14:textId="5F8D13BA" w:rsidR="00F6039D" w:rsidRPr="00D90616" w:rsidRDefault="0010365A" w:rsidP="00EA6576">
      <w:pPr>
        <w:pStyle w:val="Sraopastraipa"/>
        <w:numPr>
          <w:ilvl w:val="0"/>
          <w:numId w:val="35"/>
        </w:numPr>
        <w:tabs>
          <w:tab w:val="left" w:pos="993"/>
          <w:tab w:val="left" w:pos="1134"/>
        </w:tabs>
        <w:jc w:val="both"/>
        <w:rPr>
          <w:szCs w:val="24"/>
          <w:lang w:eastAsia="lt-LT"/>
        </w:rPr>
      </w:pPr>
      <w:r w:rsidRPr="00D90616">
        <w:rPr>
          <w:szCs w:val="24"/>
          <w:lang w:eastAsia="lt-LT"/>
        </w:rPr>
        <w:t xml:space="preserve">Kai asmuo kreipiasi su prašymu grąžinti žyminį mokestį, kuris nebuvo įskaitytas byloje, pirmiausia </w:t>
      </w:r>
      <w:r w:rsidR="000D15DA" w:rsidRPr="00D90616">
        <w:rPr>
          <w:szCs w:val="24"/>
          <w:lang w:eastAsia="lt-LT"/>
        </w:rPr>
        <w:t xml:space="preserve">atliekamas žyminio mokesčio mokėjimo užduoties </w:t>
      </w:r>
      <w:r w:rsidR="00473D91" w:rsidRPr="00D90616">
        <w:rPr>
          <w:szCs w:val="24"/>
          <w:lang w:eastAsia="lt-LT"/>
        </w:rPr>
        <w:t xml:space="preserve">sukūrimas bei </w:t>
      </w:r>
      <w:r w:rsidR="000D15DA" w:rsidRPr="00D90616">
        <w:rPr>
          <w:szCs w:val="24"/>
          <w:lang w:eastAsia="lt-LT"/>
        </w:rPr>
        <w:t>įskaitymas, po to</w:t>
      </w:r>
      <w:r w:rsidRPr="00D90616">
        <w:rPr>
          <w:szCs w:val="24"/>
          <w:lang w:eastAsia="lt-LT"/>
        </w:rPr>
        <w:t xml:space="preserve"> </w:t>
      </w:r>
      <w:r w:rsidR="00473D91" w:rsidRPr="00D90616">
        <w:rPr>
          <w:szCs w:val="24"/>
          <w:lang w:eastAsia="lt-LT"/>
        </w:rPr>
        <w:t xml:space="preserve">sprendžiamas klausimas dėl žyminio mokesčio grąžinimo bei </w:t>
      </w:r>
      <w:r w:rsidRPr="00D90616">
        <w:rPr>
          <w:szCs w:val="24"/>
          <w:lang w:eastAsia="lt-LT"/>
        </w:rPr>
        <w:t xml:space="preserve">kuriama žyminio mokesčio grąžinimo užduotis. </w:t>
      </w:r>
    </w:p>
    <w:p w14:paraId="4D5DE02F" w14:textId="7E7739C1" w:rsidR="00473D91" w:rsidRPr="00D90616" w:rsidRDefault="00473D91" w:rsidP="00473D91">
      <w:pPr>
        <w:pStyle w:val="Sraopastraipa"/>
        <w:numPr>
          <w:ilvl w:val="0"/>
          <w:numId w:val="13"/>
        </w:numPr>
        <w:tabs>
          <w:tab w:val="left" w:pos="993"/>
          <w:tab w:val="left" w:pos="1134"/>
        </w:tabs>
        <w:jc w:val="both"/>
        <w:rPr>
          <w:szCs w:val="24"/>
          <w:lang w:eastAsia="lt-LT"/>
        </w:rPr>
      </w:pPr>
      <w:r w:rsidRPr="00D90616">
        <w:rPr>
          <w:szCs w:val="24"/>
          <w:lang w:eastAsia="lt-LT"/>
        </w:rPr>
        <w:t>Žyminio mokesčio grąžinimo užduotis gali būti sukuriama asmeniui, kuris nėra proceso dalyvis, jei teismo procesiniu sprendimu žyminis mokestis grąžinamas ne proceso dalyviui.</w:t>
      </w:r>
    </w:p>
    <w:p w14:paraId="052781B3" w14:textId="77777777" w:rsidR="00F6039D" w:rsidRPr="00D90616" w:rsidRDefault="0010365A" w:rsidP="00F6039D">
      <w:pPr>
        <w:pStyle w:val="Sraopastraipa"/>
        <w:numPr>
          <w:ilvl w:val="0"/>
          <w:numId w:val="13"/>
        </w:numPr>
        <w:tabs>
          <w:tab w:val="left" w:pos="993"/>
          <w:tab w:val="left" w:pos="1134"/>
        </w:tabs>
        <w:jc w:val="both"/>
        <w:rPr>
          <w:szCs w:val="24"/>
          <w:lang w:eastAsia="lt-LT"/>
        </w:rPr>
      </w:pPr>
      <w:r w:rsidRPr="00D90616">
        <w:rPr>
          <w:szCs w:val="24"/>
          <w:lang w:eastAsia="lt-LT"/>
        </w:rPr>
        <w:t xml:space="preserve">Negali būti grąžinama daugiau žyminio mokesčio, nei buvo sumokėta ir įskaityta byloje. </w:t>
      </w:r>
    </w:p>
    <w:p w14:paraId="27F5D50A" w14:textId="57EF4FDF" w:rsidR="00F6039D" w:rsidRPr="00D90616" w:rsidRDefault="0010365A" w:rsidP="00F6039D">
      <w:pPr>
        <w:pStyle w:val="Sraopastraipa"/>
        <w:numPr>
          <w:ilvl w:val="0"/>
          <w:numId w:val="13"/>
        </w:numPr>
        <w:tabs>
          <w:tab w:val="left" w:pos="993"/>
          <w:tab w:val="left" w:pos="1134"/>
        </w:tabs>
        <w:jc w:val="both"/>
        <w:rPr>
          <w:szCs w:val="24"/>
          <w:lang w:eastAsia="lt-LT"/>
        </w:rPr>
      </w:pPr>
      <w:r w:rsidRPr="00D90616">
        <w:rPr>
          <w:szCs w:val="24"/>
          <w:lang w:eastAsia="lt-LT"/>
        </w:rPr>
        <w:t>Negali būti grąžinamas žyminis mokestis, kuris buvo įskaitytas kitoje byloje.</w:t>
      </w:r>
    </w:p>
    <w:p w14:paraId="468B4E03" w14:textId="71A24398" w:rsidR="00457F6D" w:rsidRPr="00D90616" w:rsidRDefault="008A5C88" w:rsidP="00430A79">
      <w:pPr>
        <w:pStyle w:val="Sraopastraipa"/>
        <w:numPr>
          <w:ilvl w:val="0"/>
          <w:numId w:val="13"/>
        </w:numPr>
        <w:tabs>
          <w:tab w:val="left" w:pos="993"/>
          <w:tab w:val="left" w:pos="1134"/>
        </w:tabs>
        <w:jc w:val="both"/>
        <w:rPr>
          <w:szCs w:val="24"/>
          <w:lang w:eastAsia="lt-LT"/>
        </w:rPr>
      </w:pPr>
      <w:r w:rsidRPr="00D90616">
        <w:rPr>
          <w:szCs w:val="24"/>
          <w:lang w:eastAsia="lt-LT"/>
        </w:rPr>
        <w:t>Ž</w:t>
      </w:r>
      <w:r w:rsidR="003126A8" w:rsidRPr="00D90616">
        <w:rPr>
          <w:szCs w:val="24"/>
          <w:lang w:eastAsia="lt-LT"/>
        </w:rPr>
        <w:t>yminio mokesčio grąžinimo užduot</w:t>
      </w:r>
      <w:r w:rsidR="00C15BBB" w:rsidRPr="00D90616">
        <w:rPr>
          <w:szCs w:val="24"/>
          <w:lang w:eastAsia="lt-LT"/>
        </w:rPr>
        <w:t xml:space="preserve">ies </w:t>
      </w:r>
      <w:r w:rsidR="00093301" w:rsidRPr="00D90616">
        <w:rPr>
          <w:szCs w:val="24"/>
          <w:lang w:eastAsia="lt-LT"/>
        </w:rPr>
        <w:t>pa</w:t>
      </w:r>
      <w:r w:rsidR="00C15BBB" w:rsidRPr="00D90616">
        <w:rPr>
          <w:szCs w:val="24"/>
          <w:lang w:eastAsia="lt-LT"/>
        </w:rPr>
        <w:t>šalinimas galimas p</w:t>
      </w:r>
      <w:r w:rsidRPr="00D90616">
        <w:rPr>
          <w:szCs w:val="24"/>
          <w:lang w:eastAsia="lt-LT"/>
        </w:rPr>
        <w:t>er</w:t>
      </w:r>
      <w:r w:rsidR="00C15BBB" w:rsidRPr="00D90616">
        <w:rPr>
          <w:szCs w:val="24"/>
          <w:lang w:eastAsia="lt-LT"/>
        </w:rPr>
        <w:t xml:space="preserve"> </w:t>
      </w:r>
      <w:r w:rsidR="00B576E9" w:rsidRPr="007308DA">
        <w:rPr>
          <w:szCs w:val="24"/>
          <w:lang w:eastAsia="lt-LT"/>
        </w:rPr>
        <w:t>10</w:t>
      </w:r>
      <w:r w:rsidR="00C15BBB" w:rsidRPr="00D90616">
        <w:rPr>
          <w:szCs w:val="24"/>
          <w:lang w:eastAsia="lt-LT"/>
        </w:rPr>
        <w:t xml:space="preserve"> d</w:t>
      </w:r>
      <w:r w:rsidR="00E60AA7" w:rsidRPr="00D90616">
        <w:rPr>
          <w:szCs w:val="24"/>
          <w:lang w:eastAsia="lt-LT"/>
        </w:rPr>
        <w:t>ienų</w:t>
      </w:r>
      <w:r w:rsidR="00C15BBB" w:rsidRPr="00D90616">
        <w:rPr>
          <w:szCs w:val="24"/>
          <w:lang w:eastAsia="lt-LT"/>
        </w:rPr>
        <w:t xml:space="preserve"> termin</w:t>
      </w:r>
      <w:r w:rsidRPr="00D90616">
        <w:rPr>
          <w:szCs w:val="24"/>
          <w:lang w:eastAsia="lt-LT"/>
        </w:rPr>
        <w:t>ą</w:t>
      </w:r>
      <w:r w:rsidR="00C15BBB" w:rsidRPr="00D90616">
        <w:rPr>
          <w:szCs w:val="24"/>
          <w:lang w:eastAsia="lt-LT"/>
        </w:rPr>
        <w:t xml:space="preserve"> nuo žyminio mokesčio grąžinimo užduoties sukūrimo</w:t>
      </w:r>
      <w:r w:rsidR="00457F6D" w:rsidRPr="00D90616">
        <w:rPr>
          <w:szCs w:val="24"/>
          <w:lang w:eastAsia="lt-LT"/>
        </w:rPr>
        <w:t xml:space="preserve">, </w:t>
      </w:r>
      <w:r w:rsidR="00B576E9" w:rsidRPr="00D90616">
        <w:rPr>
          <w:szCs w:val="24"/>
          <w:lang w:eastAsia="lt-LT"/>
        </w:rPr>
        <w:t>kol</w:t>
      </w:r>
      <w:r w:rsidR="00457F6D" w:rsidRPr="00D90616">
        <w:rPr>
          <w:szCs w:val="24"/>
          <w:lang w:eastAsia="lt-LT"/>
        </w:rPr>
        <w:t xml:space="preserve"> žyminis mokestis </w:t>
      </w:r>
      <w:r w:rsidR="00B576E9" w:rsidRPr="00D90616">
        <w:rPr>
          <w:szCs w:val="24"/>
          <w:lang w:eastAsia="lt-LT"/>
        </w:rPr>
        <w:t xml:space="preserve">nėra </w:t>
      </w:r>
      <w:r w:rsidR="00457F6D" w:rsidRPr="00D90616">
        <w:rPr>
          <w:szCs w:val="24"/>
          <w:lang w:eastAsia="lt-LT"/>
        </w:rPr>
        <w:t xml:space="preserve">faktiškai grąžintas arba žyminio mokesčio grąžinimo užduotis </w:t>
      </w:r>
      <w:r w:rsidR="00B576E9" w:rsidRPr="00D90616">
        <w:rPr>
          <w:szCs w:val="24"/>
          <w:lang w:eastAsia="lt-LT"/>
        </w:rPr>
        <w:t>nėra</w:t>
      </w:r>
      <w:r w:rsidR="00457F6D" w:rsidRPr="00D90616">
        <w:rPr>
          <w:szCs w:val="24"/>
          <w:lang w:eastAsia="lt-LT"/>
        </w:rPr>
        <w:t xml:space="preserve"> sudengta su žyminio mokesčio mokėjimo užduotimi.</w:t>
      </w:r>
      <w:r w:rsidR="00430A79" w:rsidRPr="00430A79">
        <w:t xml:space="preserve"> </w:t>
      </w:r>
      <w:r w:rsidR="00430A79" w:rsidRPr="007308DA">
        <w:rPr>
          <w:szCs w:val="24"/>
          <w:lang w:eastAsia="lt-LT"/>
        </w:rPr>
        <w:lastRenderedPageBreak/>
        <w:t>Pasibaigus šiame punkte nurodytam terminui arba žyminį mokestį faktiškai grąžinus, žyminio mokesčio grąžinimo užduotis LITEKO nešalinama, o su jos vykdymu susiję</w:t>
      </w:r>
      <w:r w:rsidR="007610BA" w:rsidRPr="007308DA">
        <w:rPr>
          <w:szCs w:val="24"/>
          <w:lang w:eastAsia="lt-LT"/>
        </w:rPr>
        <w:t xml:space="preserve"> veiksmai atliekami VMI </w:t>
      </w:r>
      <w:r w:rsidR="00430A79" w:rsidRPr="007308DA">
        <w:rPr>
          <w:szCs w:val="24"/>
          <w:lang w:eastAsia="lt-LT"/>
        </w:rPr>
        <w:t xml:space="preserve"> teisės aktų</w:t>
      </w:r>
      <w:r w:rsidR="007610BA" w:rsidRPr="007308DA">
        <w:rPr>
          <w:szCs w:val="24"/>
          <w:lang w:eastAsia="lt-LT"/>
        </w:rPr>
        <w:t xml:space="preserve"> </w:t>
      </w:r>
      <w:r w:rsidR="00430A79" w:rsidRPr="007308DA">
        <w:rPr>
          <w:szCs w:val="24"/>
          <w:lang w:eastAsia="lt-LT"/>
        </w:rPr>
        <w:t>nustatyta tvarka.</w:t>
      </w:r>
    </w:p>
    <w:p w14:paraId="7D81BAC5" w14:textId="77777777" w:rsidR="006C2D6B" w:rsidRPr="00D90616" w:rsidRDefault="006C2D6B">
      <w:pPr>
        <w:tabs>
          <w:tab w:val="left" w:pos="993"/>
          <w:tab w:val="left" w:pos="1134"/>
        </w:tabs>
        <w:ind w:firstLine="731"/>
        <w:jc w:val="both"/>
        <w:rPr>
          <w:szCs w:val="24"/>
          <w:lang w:eastAsia="lt-LT"/>
        </w:rPr>
      </w:pPr>
    </w:p>
    <w:p w14:paraId="7E95FB74" w14:textId="6D729852" w:rsidR="00F33AA5" w:rsidRPr="00D90616" w:rsidRDefault="00F33AA5" w:rsidP="00F33AA5">
      <w:pPr>
        <w:tabs>
          <w:tab w:val="left" w:pos="993"/>
          <w:tab w:val="left" w:pos="1134"/>
        </w:tabs>
        <w:ind w:firstLine="720"/>
        <w:jc w:val="center"/>
        <w:rPr>
          <w:b/>
          <w:bCs/>
          <w:szCs w:val="24"/>
          <w:lang w:eastAsia="lt-LT"/>
        </w:rPr>
      </w:pPr>
      <w:r w:rsidRPr="00D90616">
        <w:rPr>
          <w:b/>
          <w:bCs/>
          <w:szCs w:val="24"/>
          <w:lang w:eastAsia="lt-LT"/>
        </w:rPr>
        <w:t xml:space="preserve">Žyminio mokesčio </w:t>
      </w:r>
      <w:r w:rsidR="00730C90" w:rsidRPr="00D90616">
        <w:rPr>
          <w:b/>
          <w:bCs/>
          <w:szCs w:val="24"/>
          <w:lang w:eastAsia="lt-LT"/>
        </w:rPr>
        <w:t xml:space="preserve">mokėjimo užduoties </w:t>
      </w:r>
      <w:r w:rsidRPr="00D90616">
        <w:rPr>
          <w:b/>
          <w:bCs/>
          <w:szCs w:val="24"/>
          <w:lang w:eastAsia="lt-LT"/>
        </w:rPr>
        <w:t xml:space="preserve">sudengimas su </w:t>
      </w:r>
    </w:p>
    <w:p w14:paraId="69CBF01A" w14:textId="5BF85854" w:rsidR="00F33AA5" w:rsidRPr="00D90616" w:rsidRDefault="00F33AA5" w:rsidP="00F33AA5">
      <w:pPr>
        <w:tabs>
          <w:tab w:val="left" w:pos="993"/>
          <w:tab w:val="left" w:pos="1134"/>
        </w:tabs>
        <w:ind w:firstLine="720"/>
        <w:jc w:val="center"/>
        <w:rPr>
          <w:b/>
          <w:bCs/>
          <w:szCs w:val="24"/>
          <w:lang w:eastAsia="lt-LT"/>
        </w:rPr>
      </w:pPr>
      <w:r w:rsidRPr="00D90616">
        <w:rPr>
          <w:b/>
          <w:bCs/>
          <w:szCs w:val="24"/>
          <w:lang w:eastAsia="lt-LT"/>
        </w:rPr>
        <w:t xml:space="preserve">žyminio mokesčio </w:t>
      </w:r>
      <w:r w:rsidR="00730C90" w:rsidRPr="00D90616">
        <w:rPr>
          <w:b/>
          <w:bCs/>
          <w:szCs w:val="24"/>
          <w:lang w:eastAsia="lt-LT"/>
        </w:rPr>
        <w:t>grąžinimo</w:t>
      </w:r>
      <w:r w:rsidRPr="00D90616">
        <w:rPr>
          <w:b/>
          <w:bCs/>
          <w:szCs w:val="24"/>
          <w:lang w:eastAsia="lt-LT"/>
        </w:rPr>
        <w:t xml:space="preserve"> užduotimi</w:t>
      </w:r>
    </w:p>
    <w:p w14:paraId="4FC70D1B" w14:textId="77777777" w:rsidR="00F33AA5" w:rsidRPr="00D90616" w:rsidRDefault="00F33AA5" w:rsidP="00F33AA5">
      <w:pPr>
        <w:tabs>
          <w:tab w:val="left" w:pos="993"/>
          <w:tab w:val="left" w:pos="1134"/>
        </w:tabs>
        <w:ind w:firstLine="720"/>
        <w:jc w:val="both"/>
        <w:rPr>
          <w:szCs w:val="24"/>
          <w:lang w:eastAsia="lt-LT"/>
        </w:rPr>
      </w:pPr>
    </w:p>
    <w:p w14:paraId="04E16AC4" w14:textId="67F1C525" w:rsidR="00550E61" w:rsidRPr="00D90616" w:rsidRDefault="00550E61" w:rsidP="00550E61">
      <w:pPr>
        <w:pStyle w:val="Sraopastraipa"/>
        <w:numPr>
          <w:ilvl w:val="0"/>
          <w:numId w:val="13"/>
        </w:numPr>
        <w:tabs>
          <w:tab w:val="left" w:pos="993"/>
          <w:tab w:val="left" w:pos="1134"/>
        </w:tabs>
        <w:jc w:val="both"/>
        <w:rPr>
          <w:szCs w:val="24"/>
          <w:lang w:eastAsia="lt-LT"/>
        </w:rPr>
      </w:pPr>
      <w:r w:rsidRPr="00D90616">
        <w:rPr>
          <w:szCs w:val="24"/>
          <w:lang w:eastAsia="lt-LT"/>
        </w:rPr>
        <w:t xml:space="preserve">Žyminio mokesčio mokėjimo užduoties sudengimas su žyminio mokesčio grąžinimo užduotimi </w:t>
      </w:r>
      <w:r w:rsidR="00744503" w:rsidRPr="00D90616">
        <w:rPr>
          <w:szCs w:val="24"/>
          <w:lang w:eastAsia="lt-LT"/>
        </w:rPr>
        <w:t>sudaro</w:t>
      </w:r>
      <w:r w:rsidRPr="00D90616">
        <w:rPr>
          <w:szCs w:val="24"/>
          <w:lang w:eastAsia="lt-LT"/>
        </w:rPr>
        <w:t xml:space="preserve"> sąlyg</w:t>
      </w:r>
      <w:r w:rsidR="00744503" w:rsidRPr="00D90616">
        <w:rPr>
          <w:szCs w:val="24"/>
          <w:lang w:eastAsia="lt-LT"/>
        </w:rPr>
        <w:t>a</w:t>
      </w:r>
      <w:r w:rsidRPr="00D90616">
        <w:rPr>
          <w:szCs w:val="24"/>
          <w:lang w:eastAsia="lt-LT"/>
        </w:rPr>
        <w:t xml:space="preserve">s asmens vienoje byloje sumokėtą, bet nepanaudotą ir teismo nutartimi jam grąžinamą žyminį mokestį </w:t>
      </w:r>
      <w:r w:rsidR="00BF4094">
        <w:rPr>
          <w:szCs w:val="24"/>
          <w:lang w:eastAsia="lt-LT"/>
        </w:rPr>
        <w:t>į</w:t>
      </w:r>
      <w:r w:rsidRPr="00D90616">
        <w:rPr>
          <w:szCs w:val="24"/>
          <w:lang w:eastAsia="lt-LT"/>
        </w:rPr>
        <w:t>skaityti kitoje byloje.</w:t>
      </w:r>
    </w:p>
    <w:p w14:paraId="01E756DA" w14:textId="6D2E4A27" w:rsidR="00F6039D" w:rsidRPr="00D90616" w:rsidRDefault="00730C90" w:rsidP="00550E61">
      <w:pPr>
        <w:pStyle w:val="Sraopastraipa"/>
        <w:numPr>
          <w:ilvl w:val="0"/>
          <w:numId w:val="13"/>
        </w:numPr>
        <w:tabs>
          <w:tab w:val="left" w:pos="993"/>
          <w:tab w:val="left" w:pos="1134"/>
        </w:tabs>
        <w:jc w:val="both"/>
        <w:rPr>
          <w:szCs w:val="24"/>
          <w:lang w:eastAsia="lt-LT"/>
        </w:rPr>
      </w:pPr>
      <w:r w:rsidRPr="00D90616">
        <w:rPr>
          <w:szCs w:val="24"/>
          <w:lang w:eastAsia="lt-LT"/>
        </w:rPr>
        <w:t xml:space="preserve">Žyminio mokesčio mokėjimo užduoties sudengimas su žyminio mokesčio </w:t>
      </w:r>
      <w:r w:rsidR="00065BF1" w:rsidRPr="00D90616">
        <w:rPr>
          <w:szCs w:val="24"/>
          <w:lang w:eastAsia="lt-LT"/>
        </w:rPr>
        <w:t>grąžinimo</w:t>
      </w:r>
      <w:r w:rsidRPr="00D90616">
        <w:rPr>
          <w:szCs w:val="24"/>
          <w:lang w:eastAsia="lt-LT"/>
        </w:rPr>
        <w:t xml:space="preserve"> užduotimi atliekamas</w:t>
      </w:r>
      <w:r w:rsidR="00F33AA5" w:rsidRPr="00D90616">
        <w:rPr>
          <w:szCs w:val="24"/>
          <w:lang w:eastAsia="lt-LT"/>
        </w:rPr>
        <w:t xml:space="preserve"> asmeniui pateikus prašymą </w:t>
      </w:r>
      <w:r w:rsidR="00BF4094">
        <w:rPr>
          <w:szCs w:val="24"/>
          <w:lang w:eastAsia="lt-LT"/>
        </w:rPr>
        <w:t>į</w:t>
      </w:r>
      <w:r w:rsidR="00F33AA5" w:rsidRPr="00D90616">
        <w:rPr>
          <w:szCs w:val="24"/>
          <w:lang w:eastAsia="lt-LT"/>
        </w:rPr>
        <w:t xml:space="preserve">skaityti kitoje byloje grąžinamą žyminį mokestį, jei </w:t>
      </w:r>
      <w:r w:rsidR="00752915" w:rsidRPr="00D90616">
        <w:rPr>
          <w:szCs w:val="24"/>
          <w:lang w:eastAsia="lt-LT"/>
        </w:rPr>
        <w:t>jis</w:t>
      </w:r>
      <w:r w:rsidR="00F33AA5" w:rsidRPr="00D90616">
        <w:rPr>
          <w:szCs w:val="24"/>
          <w:lang w:eastAsia="lt-LT"/>
        </w:rPr>
        <w:t xml:space="preserve"> asmeniui nėra faktiškai sugrąžintas</w:t>
      </w:r>
      <w:r w:rsidR="00752915" w:rsidRPr="00D90616">
        <w:rPr>
          <w:szCs w:val="24"/>
          <w:lang w:eastAsia="lt-LT"/>
        </w:rPr>
        <w:t>.</w:t>
      </w:r>
    </w:p>
    <w:p w14:paraId="53CF4EB1" w14:textId="71B6D30A" w:rsidR="00F6039D" w:rsidRPr="00D90616" w:rsidRDefault="00F33AA5" w:rsidP="00550E61">
      <w:pPr>
        <w:pStyle w:val="Sraopastraipa"/>
        <w:numPr>
          <w:ilvl w:val="0"/>
          <w:numId w:val="13"/>
        </w:numPr>
        <w:tabs>
          <w:tab w:val="left" w:pos="993"/>
          <w:tab w:val="left" w:pos="1134"/>
        </w:tabs>
        <w:jc w:val="both"/>
        <w:rPr>
          <w:szCs w:val="24"/>
          <w:lang w:eastAsia="lt-LT"/>
        </w:rPr>
      </w:pPr>
      <w:r w:rsidRPr="00D90616">
        <w:rPr>
          <w:szCs w:val="24"/>
          <w:lang w:eastAsia="lt-LT"/>
        </w:rPr>
        <w:t>Žymini</w:t>
      </w:r>
      <w:r w:rsidR="00730C90" w:rsidRPr="00D90616">
        <w:rPr>
          <w:szCs w:val="24"/>
          <w:lang w:eastAsia="lt-LT"/>
        </w:rPr>
        <w:t xml:space="preserve">o mokesčio mokėjimo užduoties sudengimas su žyminio mokesčio </w:t>
      </w:r>
      <w:r w:rsidR="00065BF1" w:rsidRPr="00D90616">
        <w:rPr>
          <w:szCs w:val="24"/>
          <w:lang w:eastAsia="lt-LT"/>
        </w:rPr>
        <w:t>grąžinimo</w:t>
      </w:r>
      <w:r w:rsidR="00730C90" w:rsidRPr="00D90616">
        <w:rPr>
          <w:szCs w:val="24"/>
          <w:lang w:eastAsia="lt-LT"/>
        </w:rPr>
        <w:t xml:space="preserve"> užduotimi atliekamas</w:t>
      </w:r>
      <w:r w:rsidRPr="00D90616">
        <w:rPr>
          <w:szCs w:val="24"/>
          <w:lang w:eastAsia="lt-LT"/>
        </w:rPr>
        <w:t xml:space="preserve"> preliminariai įsitikinus, kad </w:t>
      </w:r>
      <w:r w:rsidR="00EC18A8" w:rsidRPr="00D90616">
        <w:rPr>
          <w:szCs w:val="24"/>
          <w:lang w:eastAsia="lt-LT"/>
        </w:rPr>
        <w:t>procesinis dokumentas, už kurį įstatymų nustatyta tvarka mokamas žyminis mokestis,</w:t>
      </w:r>
      <w:r w:rsidRPr="00D90616">
        <w:rPr>
          <w:szCs w:val="24"/>
          <w:lang w:eastAsia="lt-LT"/>
        </w:rPr>
        <w:t xml:space="preserve"> bus priimtas</w:t>
      </w:r>
      <w:r w:rsidR="00F6039D" w:rsidRPr="00D90616">
        <w:rPr>
          <w:szCs w:val="24"/>
          <w:lang w:eastAsia="lt-LT"/>
        </w:rPr>
        <w:t>.</w:t>
      </w:r>
    </w:p>
    <w:p w14:paraId="62E5E076" w14:textId="7E38C6B6" w:rsidR="00F6039D" w:rsidRPr="00D90616" w:rsidRDefault="00122EDC" w:rsidP="00DE0E52">
      <w:pPr>
        <w:pStyle w:val="Sraopastraipa"/>
        <w:numPr>
          <w:ilvl w:val="0"/>
          <w:numId w:val="13"/>
        </w:numPr>
        <w:tabs>
          <w:tab w:val="left" w:pos="993"/>
          <w:tab w:val="left" w:pos="1134"/>
        </w:tabs>
        <w:jc w:val="both"/>
        <w:rPr>
          <w:szCs w:val="24"/>
          <w:lang w:eastAsia="lt-LT"/>
        </w:rPr>
      </w:pPr>
      <w:r w:rsidRPr="00D90616">
        <w:rPr>
          <w:szCs w:val="24"/>
          <w:lang w:eastAsia="lt-LT"/>
        </w:rPr>
        <w:t>Žyminio mokesčio mokėjimo užduotyje sudengiama visa žyminio mokesčio grąžinimo užduotimi grąžinama suma</w:t>
      </w:r>
      <w:r w:rsidR="00F33AA5" w:rsidRPr="00D90616">
        <w:rPr>
          <w:szCs w:val="24"/>
          <w:lang w:eastAsia="lt-LT"/>
        </w:rPr>
        <w:t xml:space="preserve">. Jei su </w:t>
      </w:r>
      <w:r w:rsidRPr="00D90616">
        <w:rPr>
          <w:szCs w:val="24"/>
          <w:lang w:eastAsia="lt-LT"/>
        </w:rPr>
        <w:t>pasirinkta žyminio mokesčio grąžinimo užduotimi</w:t>
      </w:r>
      <w:r w:rsidR="00F33AA5" w:rsidRPr="00D90616">
        <w:rPr>
          <w:szCs w:val="24"/>
          <w:lang w:eastAsia="lt-LT"/>
        </w:rPr>
        <w:t xml:space="preserve"> </w:t>
      </w:r>
      <w:r w:rsidR="00D60086" w:rsidRPr="00D90616">
        <w:rPr>
          <w:szCs w:val="24"/>
          <w:lang w:eastAsia="lt-LT"/>
        </w:rPr>
        <w:t>sudengiama</w:t>
      </w:r>
      <w:r w:rsidR="00BF4094">
        <w:rPr>
          <w:szCs w:val="24"/>
          <w:lang w:eastAsia="lt-LT"/>
        </w:rPr>
        <w:t xml:space="preserve"> ne visa</w:t>
      </w:r>
      <w:r w:rsidR="00F33AA5" w:rsidRPr="00D90616">
        <w:rPr>
          <w:szCs w:val="24"/>
          <w:lang w:eastAsia="lt-LT"/>
        </w:rPr>
        <w:t xml:space="preserve"> žyminio mokesčio mokėjimo užduoties suma, žyminio mokesčio mokėjimo užduoties įskaitymo žingsniai gali būti kartojami įskaitant kitus mokėjimus</w:t>
      </w:r>
      <w:r w:rsidRPr="00D90616">
        <w:rPr>
          <w:szCs w:val="24"/>
          <w:lang w:eastAsia="lt-LT"/>
        </w:rPr>
        <w:t xml:space="preserve"> arba sudengiant kitas žyminio mokesčio grąžinimo užduotis. Jei pasirinkta žyminio mokesčio grąžinimo užduotimi grąžinama suma viršija sudengiamą žyminio mokesčio mokėjimo užduoties sumą, žyminio mokesčio mokėjimo užduoties suma padidinama taip, kad būtų sudengiama visa žyminio mokesčio grąžinimo užduotimi grąžinama suma</w:t>
      </w:r>
      <w:r w:rsidR="00846C01">
        <w:rPr>
          <w:szCs w:val="24"/>
          <w:lang w:eastAsia="lt-LT"/>
        </w:rPr>
        <w:t xml:space="preserve"> – šiuo atveju</w:t>
      </w:r>
      <w:r w:rsidR="00DE0E52" w:rsidRPr="00DE0E52">
        <w:rPr>
          <w:szCs w:val="24"/>
          <w:lang w:eastAsia="lt-LT"/>
        </w:rPr>
        <w:t xml:space="preserve"> susidariusios žyminio mokesčio permokos grąžinimo klausimas sprendžiamas vadovaujantis šių Taisyklių 24 punkte nustatyta tvarka</w:t>
      </w:r>
      <w:r w:rsidRPr="00D90616">
        <w:rPr>
          <w:szCs w:val="24"/>
          <w:lang w:eastAsia="lt-LT"/>
        </w:rPr>
        <w:t>.</w:t>
      </w:r>
    </w:p>
    <w:p w14:paraId="46D39E78" w14:textId="3CED85C9" w:rsidR="00F6039D" w:rsidRPr="00D90616" w:rsidRDefault="00E17B95" w:rsidP="00550E61">
      <w:pPr>
        <w:pStyle w:val="Sraopastraipa"/>
        <w:numPr>
          <w:ilvl w:val="0"/>
          <w:numId w:val="13"/>
        </w:numPr>
        <w:tabs>
          <w:tab w:val="left" w:pos="993"/>
          <w:tab w:val="left" w:pos="1134"/>
        </w:tabs>
        <w:jc w:val="both"/>
        <w:rPr>
          <w:szCs w:val="24"/>
          <w:lang w:eastAsia="lt-LT"/>
        </w:rPr>
      </w:pPr>
      <w:r w:rsidRPr="00D90616">
        <w:rPr>
          <w:szCs w:val="24"/>
          <w:lang w:eastAsia="lt-LT"/>
        </w:rPr>
        <w:t xml:space="preserve">Žyminio mokesčio </w:t>
      </w:r>
      <w:r w:rsidR="00BB3BF6" w:rsidRPr="00D90616">
        <w:rPr>
          <w:szCs w:val="24"/>
          <w:lang w:eastAsia="lt-LT"/>
        </w:rPr>
        <w:t xml:space="preserve">mokėjimo užduoties sudengimo su žyminio mokesčio grąžinimo užduotimi </w:t>
      </w:r>
      <w:r w:rsidR="00093301" w:rsidRPr="00D90616">
        <w:rPr>
          <w:szCs w:val="24"/>
          <w:lang w:eastAsia="lt-LT"/>
        </w:rPr>
        <w:t>pa</w:t>
      </w:r>
      <w:r w:rsidRPr="00D90616">
        <w:rPr>
          <w:szCs w:val="24"/>
          <w:lang w:eastAsia="lt-LT"/>
        </w:rPr>
        <w:t xml:space="preserve">šalinimas </w:t>
      </w:r>
      <w:r w:rsidR="00F33AA5" w:rsidRPr="00D90616">
        <w:rPr>
          <w:szCs w:val="24"/>
          <w:lang w:eastAsia="lt-LT"/>
        </w:rPr>
        <w:t xml:space="preserve">galimas </w:t>
      </w:r>
      <w:r w:rsidRPr="00D90616">
        <w:rPr>
          <w:szCs w:val="24"/>
          <w:lang w:eastAsia="lt-LT"/>
        </w:rPr>
        <w:t>per</w:t>
      </w:r>
      <w:r w:rsidR="00CF31F0" w:rsidRPr="00D90616">
        <w:rPr>
          <w:szCs w:val="24"/>
          <w:lang w:eastAsia="lt-LT"/>
        </w:rPr>
        <w:t xml:space="preserve"> </w:t>
      </w:r>
      <w:r w:rsidR="00DE0E52">
        <w:rPr>
          <w:szCs w:val="24"/>
          <w:lang w:eastAsia="lt-LT"/>
        </w:rPr>
        <w:t>60</w:t>
      </w:r>
      <w:r w:rsidR="00DE0E52" w:rsidRPr="00D90616">
        <w:rPr>
          <w:szCs w:val="24"/>
          <w:lang w:eastAsia="lt-LT"/>
        </w:rPr>
        <w:t xml:space="preserve"> </w:t>
      </w:r>
      <w:r w:rsidR="00F33AA5" w:rsidRPr="00D90616">
        <w:rPr>
          <w:szCs w:val="24"/>
          <w:lang w:eastAsia="lt-LT"/>
        </w:rPr>
        <w:t>d</w:t>
      </w:r>
      <w:r w:rsidR="00D90616">
        <w:rPr>
          <w:szCs w:val="24"/>
          <w:lang w:eastAsia="lt-LT"/>
        </w:rPr>
        <w:t>ienų</w:t>
      </w:r>
      <w:r w:rsidR="00F33AA5" w:rsidRPr="00D90616">
        <w:rPr>
          <w:szCs w:val="24"/>
          <w:lang w:eastAsia="lt-LT"/>
        </w:rPr>
        <w:t xml:space="preserve"> termin</w:t>
      </w:r>
      <w:r w:rsidRPr="00D90616">
        <w:rPr>
          <w:szCs w:val="24"/>
          <w:lang w:eastAsia="lt-LT"/>
        </w:rPr>
        <w:t>ą</w:t>
      </w:r>
      <w:r w:rsidR="00F33AA5" w:rsidRPr="00D90616">
        <w:rPr>
          <w:szCs w:val="24"/>
          <w:lang w:eastAsia="lt-LT"/>
        </w:rPr>
        <w:t xml:space="preserve"> nuo žyminio mokesčio mokėjimo užduoties </w:t>
      </w:r>
      <w:r w:rsidR="002C1866" w:rsidRPr="00D90616">
        <w:rPr>
          <w:szCs w:val="24"/>
          <w:lang w:eastAsia="lt-LT"/>
        </w:rPr>
        <w:t>ir žyminio mokesčio grąžinimo užduoties sudengimo</w:t>
      </w:r>
      <w:r w:rsidR="00F33AA5" w:rsidRPr="00D90616">
        <w:rPr>
          <w:szCs w:val="24"/>
          <w:lang w:eastAsia="lt-LT"/>
        </w:rPr>
        <w:t>.</w:t>
      </w:r>
      <w:r w:rsidR="002C1866" w:rsidRPr="00D90616">
        <w:rPr>
          <w:szCs w:val="24"/>
          <w:lang w:eastAsia="lt-LT"/>
        </w:rPr>
        <w:t xml:space="preserve"> </w:t>
      </w:r>
    </w:p>
    <w:p w14:paraId="5B89711B" w14:textId="77777777" w:rsidR="00186958" w:rsidRPr="00D90616" w:rsidRDefault="00186958">
      <w:pPr>
        <w:tabs>
          <w:tab w:val="left" w:pos="993"/>
          <w:tab w:val="left" w:pos="1134"/>
        </w:tabs>
        <w:ind w:firstLine="731"/>
        <w:jc w:val="both"/>
        <w:rPr>
          <w:szCs w:val="24"/>
          <w:lang w:eastAsia="lt-LT"/>
        </w:rPr>
      </w:pPr>
    </w:p>
    <w:p w14:paraId="5D10D71B" w14:textId="0F52B5FD" w:rsidR="00186958" w:rsidRPr="00D90616" w:rsidRDefault="00186958" w:rsidP="00186958">
      <w:pPr>
        <w:jc w:val="center"/>
        <w:rPr>
          <w:b/>
          <w:bCs/>
          <w:iCs/>
          <w:szCs w:val="24"/>
          <w:lang w:eastAsia="lt-LT"/>
        </w:rPr>
      </w:pPr>
      <w:r w:rsidRPr="00D90616">
        <w:rPr>
          <w:b/>
          <w:bCs/>
          <w:iCs/>
          <w:szCs w:val="24"/>
          <w:lang w:eastAsia="lt-LT"/>
        </w:rPr>
        <w:t>II</w:t>
      </w:r>
      <w:r w:rsidR="003C7292" w:rsidRPr="00D90616">
        <w:rPr>
          <w:b/>
          <w:bCs/>
          <w:iCs/>
          <w:szCs w:val="24"/>
          <w:lang w:eastAsia="lt-LT"/>
        </w:rPr>
        <w:t>I</w:t>
      </w:r>
      <w:r w:rsidRPr="00D90616">
        <w:rPr>
          <w:b/>
          <w:bCs/>
          <w:iCs/>
          <w:szCs w:val="24"/>
          <w:lang w:eastAsia="lt-LT"/>
        </w:rPr>
        <w:t xml:space="preserve"> SKYRIUS</w:t>
      </w:r>
    </w:p>
    <w:p w14:paraId="6A18FBC6" w14:textId="4E0327D8" w:rsidR="00186958" w:rsidRPr="00D90616" w:rsidRDefault="00994D84" w:rsidP="00186958">
      <w:pPr>
        <w:jc w:val="center"/>
        <w:rPr>
          <w:b/>
          <w:bCs/>
          <w:iCs/>
          <w:szCs w:val="24"/>
          <w:lang w:eastAsia="lt-LT"/>
        </w:rPr>
      </w:pPr>
      <w:r w:rsidRPr="00D90616">
        <w:rPr>
          <w:b/>
          <w:bCs/>
          <w:iCs/>
          <w:szCs w:val="24"/>
          <w:lang w:eastAsia="lt-LT"/>
        </w:rPr>
        <w:t>PRIEVOLĖS</w:t>
      </w:r>
      <w:r w:rsidR="00186958" w:rsidRPr="00D90616">
        <w:rPr>
          <w:b/>
          <w:bCs/>
          <w:iCs/>
          <w:szCs w:val="24"/>
          <w:lang w:eastAsia="lt-LT"/>
        </w:rPr>
        <w:t xml:space="preserve"> </w:t>
      </w:r>
      <w:r w:rsidR="0041727C" w:rsidRPr="00D90616">
        <w:rPr>
          <w:b/>
          <w:bCs/>
          <w:iCs/>
          <w:szCs w:val="24"/>
          <w:lang w:eastAsia="lt-LT"/>
        </w:rPr>
        <w:t>DUOMENŲ TVARKYMAS</w:t>
      </w:r>
      <w:r w:rsidR="00186958" w:rsidRPr="00D90616">
        <w:rPr>
          <w:b/>
          <w:bCs/>
          <w:iCs/>
          <w:szCs w:val="24"/>
          <w:lang w:eastAsia="lt-LT"/>
        </w:rPr>
        <w:t xml:space="preserve"> LITEKO</w:t>
      </w:r>
    </w:p>
    <w:p w14:paraId="3C559561" w14:textId="6A1C5FEF" w:rsidR="00186958" w:rsidRPr="00D90616" w:rsidRDefault="00186958">
      <w:pPr>
        <w:tabs>
          <w:tab w:val="left" w:pos="993"/>
          <w:tab w:val="left" w:pos="1134"/>
        </w:tabs>
        <w:ind w:firstLine="731"/>
        <w:jc w:val="both"/>
        <w:rPr>
          <w:szCs w:val="24"/>
          <w:lang w:eastAsia="lt-LT"/>
        </w:rPr>
      </w:pPr>
    </w:p>
    <w:p w14:paraId="59E63F03" w14:textId="4264C53B" w:rsidR="00F6039D" w:rsidRPr="00D90616" w:rsidRDefault="00F26D7E" w:rsidP="00550E61">
      <w:pPr>
        <w:pStyle w:val="Sraopastraipa"/>
        <w:numPr>
          <w:ilvl w:val="0"/>
          <w:numId w:val="13"/>
        </w:numPr>
        <w:tabs>
          <w:tab w:val="left" w:pos="993"/>
          <w:tab w:val="left" w:pos="1134"/>
        </w:tabs>
        <w:jc w:val="both"/>
        <w:rPr>
          <w:szCs w:val="24"/>
          <w:lang w:eastAsia="lt-LT"/>
        </w:rPr>
      </w:pPr>
      <w:r w:rsidRPr="00D90616">
        <w:rPr>
          <w:szCs w:val="24"/>
          <w:lang w:eastAsia="lt-LT"/>
        </w:rPr>
        <w:t xml:space="preserve">Už </w:t>
      </w:r>
      <w:r w:rsidR="00A018AF" w:rsidRPr="00D90616">
        <w:rPr>
          <w:szCs w:val="24"/>
          <w:lang w:eastAsia="lt-LT"/>
        </w:rPr>
        <w:t>prievolės</w:t>
      </w:r>
      <w:r w:rsidRPr="00D90616">
        <w:rPr>
          <w:szCs w:val="24"/>
          <w:lang w:eastAsia="lt-LT"/>
        </w:rPr>
        <w:t xml:space="preserve"> mokėjimo užduočių </w:t>
      </w:r>
      <w:r w:rsidR="009D19EA" w:rsidRPr="00D90616">
        <w:rPr>
          <w:szCs w:val="24"/>
          <w:lang w:eastAsia="lt-LT"/>
        </w:rPr>
        <w:t>ir jų vykdymo grafikų</w:t>
      </w:r>
      <w:r w:rsidR="00E36DF6" w:rsidRPr="00D90616">
        <w:rPr>
          <w:szCs w:val="24"/>
          <w:lang w:eastAsia="lt-LT"/>
        </w:rPr>
        <w:t xml:space="preserve"> </w:t>
      </w:r>
      <w:r w:rsidRPr="00D90616">
        <w:rPr>
          <w:szCs w:val="24"/>
          <w:lang w:eastAsia="lt-LT"/>
        </w:rPr>
        <w:t>sukūrimą</w:t>
      </w:r>
      <w:r w:rsidR="00B265ED" w:rsidRPr="00D90616">
        <w:rPr>
          <w:szCs w:val="24"/>
          <w:lang w:eastAsia="lt-LT"/>
        </w:rPr>
        <w:t xml:space="preserve"> </w:t>
      </w:r>
      <w:r w:rsidRPr="00D90616">
        <w:rPr>
          <w:szCs w:val="24"/>
          <w:lang w:eastAsia="lt-LT"/>
        </w:rPr>
        <w:t xml:space="preserve">LITEKO yra atsakingi </w:t>
      </w:r>
      <w:r w:rsidR="003B68E6" w:rsidRPr="00D90616">
        <w:rPr>
          <w:szCs w:val="24"/>
          <w:lang w:eastAsia="lt-LT"/>
        </w:rPr>
        <w:t>teismo pirmininko įgalioti asmenys</w:t>
      </w:r>
      <w:r w:rsidRPr="00D90616">
        <w:rPr>
          <w:szCs w:val="24"/>
          <w:lang w:eastAsia="lt-LT"/>
        </w:rPr>
        <w:t>.</w:t>
      </w:r>
    </w:p>
    <w:p w14:paraId="63597830" w14:textId="303C526B" w:rsidR="007F00A4" w:rsidRPr="00A911DD" w:rsidRDefault="007F00A4" w:rsidP="007F00A4">
      <w:pPr>
        <w:pStyle w:val="Sraopastraipa"/>
        <w:numPr>
          <w:ilvl w:val="0"/>
          <w:numId w:val="11"/>
        </w:numPr>
        <w:tabs>
          <w:tab w:val="left" w:pos="993"/>
        </w:tabs>
        <w:jc w:val="both"/>
        <w:rPr>
          <w:szCs w:val="24"/>
          <w:lang w:eastAsia="lt-LT"/>
        </w:rPr>
      </w:pPr>
      <w:r w:rsidRPr="00A911DD">
        <w:rPr>
          <w:szCs w:val="24"/>
          <w:lang w:eastAsia="lt-LT"/>
        </w:rPr>
        <w:t>Prievolės mokėjimo užduotis</w:t>
      </w:r>
      <w:r w:rsidR="003C220A" w:rsidRPr="00A911DD">
        <w:rPr>
          <w:szCs w:val="24"/>
          <w:lang w:eastAsia="lt-LT"/>
        </w:rPr>
        <w:t xml:space="preserve"> ir jų vykdymo grafikus</w:t>
      </w:r>
      <w:r w:rsidRPr="00A911DD">
        <w:rPr>
          <w:szCs w:val="24"/>
          <w:lang w:eastAsia="lt-LT"/>
        </w:rPr>
        <w:t xml:space="preserve"> LITEKO kuria pirmosios instancijos teismas, išskyrus atvej</w:t>
      </w:r>
      <w:r w:rsidR="001C006A" w:rsidRPr="00A911DD">
        <w:rPr>
          <w:szCs w:val="24"/>
          <w:lang w:eastAsia="lt-LT"/>
        </w:rPr>
        <w:t>us</w:t>
      </w:r>
      <w:r w:rsidRPr="00A911DD">
        <w:rPr>
          <w:szCs w:val="24"/>
          <w:lang w:eastAsia="lt-LT"/>
        </w:rPr>
        <w:t xml:space="preserve">, kai </w:t>
      </w:r>
      <w:r w:rsidR="00C271C8" w:rsidRPr="00A911DD">
        <w:rPr>
          <w:szCs w:val="24"/>
          <w:lang w:eastAsia="lt-LT"/>
        </w:rPr>
        <w:t xml:space="preserve">iki </w:t>
      </w:r>
      <w:r w:rsidR="001C006A" w:rsidRPr="00A911DD">
        <w:rPr>
          <w:szCs w:val="24"/>
          <w:lang w:eastAsia="lt-LT"/>
        </w:rPr>
        <w:t>baigiamojo</w:t>
      </w:r>
      <w:r w:rsidR="00C271C8" w:rsidRPr="00A911DD">
        <w:rPr>
          <w:szCs w:val="24"/>
          <w:lang w:eastAsia="lt-LT"/>
        </w:rPr>
        <w:t xml:space="preserve"> teismo </w:t>
      </w:r>
      <w:r w:rsidR="001C006A" w:rsidRPr="00A911DD">
        <w:rPr>
          <w:szCs w:val="24"/>
          <w:lang w:eastAsia="lt-LT"/>
        </w:rPr>
        <w:t xml:space="preserve">procesinio </w:t>
      </w:r>
      <w:r w:rsidR="00C271C8" w:rsidRPr="00A911DD">
        <w:rPr>
          <w:szCs w:val="24"/>
          <w:lang w:eastAsia="lt-LT"/>
        </w:rPr>
        <w:t xml:space="preserve">sprendimo priėmimo </w:t>
      </w:r>
      <w:r w:rsidRPr="00A911DD">
        <w:rPr>
          <w:szCs w:val="24"/>
          <w:lang w:eastAsia="lt-LT"/>
        </w:rPr>
        <w:t>apeliacinės instancijos teismas arba kasacinis teismas priima procesinį sprendimą, kurio pagrindu atsiranda prievolė (nutartis skirti baudą iki bylos užbaigimo</w:t>
      </w:r>
      <w:r w:rsidR="00C271C8" w:rsidRPr="00A911DD">
        <w:rPr>
          <w:szCs w:val="24"/>
          <w:lang w:eastAsia="lt-LT"/>
        </w:rPr>
        <w:t xml:space="preserve"> apeliacinės instancijos teisme arba kasaciniame teisme</w:t>
      </w:r>
      <w:r w:rsidR="008B1963" w:rsidRPr="00A911DD">
        <w:rPr>
          <w:szCs w:val="24"/>
          <w:lang w:eastAsia="lt-LT"/>
        </w:rPr>
        <w:t xml:space="preserve"> ar k</w:t>
      </w:r>
      <w:r w:rsidR="001C006A" w:rsidRPr="00A911DD">
        <w:rPr>
          <w:szCs w:val="24"/>
          <w:lang w:eastAsia="lt-LT"/>
        </w:rPr>
        <w:t>ita</w:t>
      </w:r>
      <w:r w:rsidRPr="00A911DD">
        <w:rPr>
          <w:szCs w:val="24"/>
          <w:lang w:eastAsia="lt-LT"/>
        </w:rPr>
        <w:t>)</w:t>
      </w:r>
      <w:r w:rsidR="00846C01" w:rsidRPr="00A911DD">
        <w:rPr>
          <w:szCs w:val="24"/>
          <w:lang w:eastAsia="lt-LT"/>
        </w:rPr>
        <w:t xml:space="preserve"> </w:t>
      </w:r>
      <w:r w:rsidR="005F24F8" w:rsidRPr="00A911DD">
        <w:rPr>
          <w:szCs w:val="24"/>
          <w:lang w:eastAsia="lt-LT"/>
        </w:rPr>
        <w:t xml:space="preserve">– šiuo atveju prievolės mokėjimo užduotį kuria teismas, kuris priėmė procesinį sprendimą. </w:t>
      </w:r>
    </w:p>
    <w:p w14:paraId="69D45CFA" w14:textId="116F7308" w:rsidR="00365DA5" w:rsidRPr="00D90616" w:rsidRDefault="00365DA5" w:rsidP="00365DA5">
      <w:pPr>
        <w:jc w:val="center"/>
        <w:rPr>
          <w:b/>
          <w:bCs/>
          <w:iCs/>
          <w:szCs w:val="24"/>
          <w:lang w:eastAsia="lt-LT"/>
        </w:rPr>
      </w:pPr>
    </w:p>
    <w:p w14:paraId="12FFCF65" w14:textId="1218ABDC" w:rsidR="00365DA5" w:rsidRPr="00D90616" w:rsidRDefault="009777C6" w:rsidP="00365DA5">
      <w:pPr>
        <w:jc w:val="center"/>
        <w:rPr>
          <w:b/>
          <w:bCs/>
          <w:iCs/>
          <w:szCs w:val="24"/>
          <w:lang w:eastAsia="lt-LT"/>
        </w:rPr>
      </w:pPr>
      <w:r w:rsidRPr="00D90616">
        <w:rPr>
          <w:b/>
          <w:bCs/>
          <w:iCs/>
          <w:szCs w:val="24"/>
          <w:lang w:eastAsia="lt-LT"/>
        </w:rPr>
        <w:t>Prievolės</w:t>
      </w:r>
      <w:r w:rsidR="00365DA5" w:rsidRPr="00D90616">
        <w:rPr>
          <w:b/>
          <w:bCs/>
          <w:iCs/>
          <w:szCs w:val="24"/>
          <w:lang w:eastAsia="lt-LT"/>
        </w:rPr>
        <w:t xml:space="preserve"> mokėjimo užduoties kūrimas</w:t>
      </w:r>
    </w:p>
    <w:p w14:paraId="7AC410BB" w14:textId="5785E2D3" w:rsidR="00365DA5" w:rsidRPr="00D90616" w:rsidRDefault="00365DA5" w:rsidP="00365DA5">
      <w:pPr>
        <w:jc w:val="center"/>
        <w:rPr>
          <w:b/>
          <w:bCs/>
          <w:iCs/>
          <w:szCs w:val="24"/>
          <w:lang w:eastAsia="lt-LT"/>
        </w:rPr>
      </w:pPr>
    </w:p>
    <w:p w14:paraId="0525C15D" w14:textId="1532A718" w:rsidR="004174C7" w:rsidRPr="00D90616" w:rsidRDefault="004174C7" w:rsidP="00764A10">
      <w:pPr>
        <w:pStyle w:val="Sraopastraipa"/>
        <w:numPr>
          <w:ilvl w:val="0"/>
          <w:numId w:val="18"/>
        </w:numPr>
        <w:tabs>
          <w:tab w:val="left" w:pos="993"/>
        </w:tabs>
        <w:jc w:val="both"/>
        <w:rPr>
          <w:szCs w:val="24"/>
          <w:lang w:eastAsia="lt-LT"/>
        </w:rPr>
      </w:pPr>
      <w:r w:rsidRPr="00D90616">
        <w:rPr>
          <w:szCs w:val="24"/>
          <w:lang w:eastAsia="lt-LT"/>
        </w:rPr>
        <w:t xml:space="preserve">Prievolės mokėjimo užduotis kuriama, </w:t>
      </w:r>
      <w:r w:rsidR="00D22CF7" w:rsidRPr="00D90616">
        <w:rPr>
          <w:szCs w:val="24"/>
          <w:lang w:eastAsia="lt-LT"/>
        </w:rPr>
        <w:t>jei</w:t>
      </w:r>
      <w:r w:rsidRPr="00D90616">
        <w:rPr>
          <w:szCs w:val="24"/>
          <w:lang w:eastAsia="lt-LT"/>
        </w:rPr>
        <w:t xml:space="preserve"> byloje teismo </w:t>
      </w:r>
      <w:r w:rsidR="00713379" w:rsidRPr="00D90616">
        <w:rPr>
          <w:szCs w:val="24"/>
          <w:lang w:eastAsia="lt-LT"/>
        </w:rPr>
        <w:t xml:space="preserve">procesiniu sprendimu </w:t>
      </w:r>
      <w:r w:rsidR="001F1FD1">
        <w:rPr>
          <w:szCs w:val="24"/>
          <w:lang w:eastAsia="lt-LT"/>
        </w:rPr>
        <w:t xml:space="preserve">valstybės naudai </w:t>
      </w:r>
      <w:r w:rsidRPr="00D90616">
        <w:rPr>
          <w:szCs w:val="24"/>
          <w:lang w:eastAsia="lt-LT"/>
        </w:rPr>
        <w:t>paskiriamos baudos arba priteisiamos sumos (išlaidos).</w:t>
      </w:r>
    </w:p>
    <w:p w14:paraId="2E978553" w14:textId="0AD66A5C" w:rsidR="00764A10" w:rsidRPr="00A911DD" w:rsidRDefault="005F24F8" w:rsidP="00764A10">
      <w:pPr>
        <w:pStyle w:val="Sraopastraipa"/>
        <w:numPr>
          <w:ilvl w:val="0"/>
          <w:numId w:val="18"/>
        </w:numPr>
        <w:tabs>
          <w:tab w:val="left" w:pos="993"/>
        </w:tabs>
        <w:jc w:val="both"/>
        <w:rPr>
          <w:szCs w:val="24"/>
          <w:lang w:eastAsia="lt-LT"/>
        </w:rPr>
      </w:pPr>
      <w:r w:rsidRPr="00A911DD">
        <w:rPr>
          <w:szCs w:val="24"/>
          <w:lang w:eastAsia="lt-LT"/>
        </w:rPr>
        <w:t>P</w:t>
      </w:r>
      <w:r w:rsidR="000B0CF1" w:rsidRPr="00A911DD">
        <w:rPr>
          <w:szCs w:val="24"/>
          <w:lang w:eastAsia="lt-LT"/>
        </w:rPr>
        <w:t>rievolės</w:t>
      </w:r>
      <w:r w:rsidR="00365DA5" w:rsidRPr="00A911DD">
        <w:rPr>
          <w:szCs w:val="24"/>
          <w:lang w:eastAsia="lt-LT"/>
        </w:rPr>
        <w:t xml:space="preserve"> mokėjimo užduotis</w:t>
      </w:r>
      <w:r w:rsidRPr="00A911DD">
        <w:rPr>
          <w:szCs w:val="24"/>
          <w:lang w:eastAsia="lt-LT"/>
        </w:rPr>
        <w:t xml:space="preserve"> pirmosios instancijos teisme</w:t>
      </w:r>
      <w:r w:rsidR="00365DA5" w:rsidRPr="00A911DD">
        <w:rPr>
          <w:szCs w:val="24"/>
          <w:lang w:eastAsia="lt-LT"/>
        </w:rPr>
        <w:t xml:space="preserve"> </w:t>
      </w:r>
      <w:r w:rsidR="002F3CCC" w:rsidRPr="00A911DD">
        <w:rPr>
          <w:szCs w:val="24"/>
          <w:lang w:eastAsia="lt-LT"/>
        </w:rPr>
        <w:t>su</w:t>
      </w:r>
      <w:r w:rsidR="00365DA5" w:rsidRPr="00A911DD">
        <w:rPr>
          <w:szCs w:val="24"/>
          <w:lang w:eastAsia="lt-LT"/>
        </w:rPr>
        <w:t>kuriama</w:t>
      </w:r>
      <w:r w:rsidR="00D22CF7" w:rsidRPr="00A911DD">
        <w:rPr>
          <w:szCs w:val="24"/>
          <w:lang w:eastAsia="lt-LT"/>
        </w:rPr>
        <w:t xml:space="preserve"> </w:t>
      </w:r>
      <w:r w:rsidR="002C0256" w:rsidRPr="00A911DD">
        <w:rPr>
          <w:szCs w:val="24"/>
          <w:lang w:eastAsia="lt-LT"/>
        </w:rPr>
        <w:t xml:space="preserve">ne vėliau kaip </w:t>
      </w:r>
      <w:r w:rsidR="008F3248" w:rsidRPr="00A911DD">
        <w:rPr>
          <w:szCs w:val="24"/>
          <w:lang w:eastAsia="lt-LT"/>
        </w:rPr>
        <w:t xml:space="preserve">per </w:t>
      </w:r>
      <w:r w:rsidR="00613DD1" w:rsidRPr="00A911DD">
        <w:rPr>
          <w:szCs w:val="24"/>
          <w:lang w:eastAsia="lt-LT"/>
        </w:rPr>
        <w:t>3</w:t>
      </w:r>
      <w:r w:rsidR="008F3248" w:rsidRPr="00A911DD">
        <w:rPr>
          <w:szCs w:val="24"/>
          <w:lang w:eastAsia="lt-LT"/>
        </w:rPr>
        <w:t xml:space="preserve"> darbo dienas </w:t>
      </w:r>
      <w:r w:rsidR="002F3CCC" w:rsidRPr="00A911DD">
        <w:rPr>
          <w:szCs w:val="24"/>
          <w:lang w:eastAsia="lt-LT"/>
        </w:rPr>
        <w:t xml:space="preserve">nuo </w:t>
      </w:r>
      <w:r w:rsidR="00D22CF7" w:rsidRPr="00A911DD">
        <w:rPr>
          <w:szCs w:val="24"/>
          <w:lang w:eastAsia="lt-LT"/>
        </w:rPr>
        <w:t>teismo</w:t>
      </w:r>
      <w:r w:rsidR="000B0CF1" w:rsidRPr="00A911DD">
        <w:rPr>
          <w:szCs w:val="24"/>
          <w:lang w:eastAsia="lt-LT"/>
        </w:rPr>
        <w:t xml:space="preserve"> procesini</w:t>
      </w:r>
      <w:r w:rsidR="002F3CCC" w:rsidRPr="00A911DD">
        <w:rPr>
          <w:szCs w:val="24"/>
          <w:lang w:eastAsia="lt-LT"/>
        </w:rPr>
        <w:t>o</w:t>
      </w:r>
      <w:r w:rsidR="000B0CF1" w:rsidRPr="00A911DD">
        <w:rPr>
          <w:szCs w:val="24"/>
          <w:lang w:eastAsia="lt-LT"/>
        </w:rPr>
        <w:t xml:space="preserve"> sprendim</w:t>
      </w:r>
      <w:r w:rsidR="002F3CCC" w:rsidRPr="00A911DD">
        <w:rPr>
          <w:szCs w:val="24"/>
          <w:lang w:eastAsia="lt-LT"/>
        </w:rPr>
        <w:t>o</w:t>
      </w:r>
      <w:r w:rsidR="00D22CF7" w:rsidRPr="00A911DD">
        <w:rPr>
          <w:szCs w:val="24"/>
          <w:lang w:eastAsia="lt-LT"/>
        </w:rPr>
        <w:t>, kuriuo paskirta bauda arba valstybės naudai priteistos sumos (išlaidos)</w:t>
      </w:r>
      <w:r w:rsidR="002F3CCC" w:rsidRPr="00A911DD">
        <w:rPr>
          <w:szCs w:val="24"/>
          <w:lang w:eastAsia="lt-LT"/>
        </w:rPr>
        <w:t>, įsiteisėjimo</w:t>
      </w:r>
      <w:r w:rsidR="00FA5D52" w:rsidRPr="00A911DD">
        <w:rPr>
          <w:szCs w:val="24"/>
          <w:lang w:eastAsia="lt-LT"/>
        </w:rPr>
        <w:t xml:space="preserve"> arba nuo bylos grąžinimo iš apeliacinės </w:t>
      </w:r>
      <w:r w:rsidR="00BD052C" w:rsidRPr="00A911DD">
        <w:rPr>
          <w:szCs w:val="24"/>
          <w:lang w:eastAsia="lt-LT"/>
        </w:rPr>
        <w:t xml:space="preserve">instancijos </w:t>
      </w:r>
      <w:r w:rsidR="0053568C" w:rsidRPr="00A911DD">
        <w:rPr>
          <w:szCs w:val="24"/>
          <w:lang w:eastAsia="lt-LT"/>
        </w:rPr>
        <w:t xml:space="preserve">arba </w:t>
      </w:r>
      <w:r w:rsidR="00BD052C" w:rsidRPr="00A911DD">
        <w:rPr>
          <w:szCs w:val="24"/>
          <w:lang w:eastAsia="lt-LT"/>
        </w:rPr>
        <w:t>kasacinio</w:t>
      </w:r>
      <w:r w:rsidR="00FA5D52" w:rsidRPr="00A911DD">
        <w:rPr>
          <w:szCs w:val="24"/>
          <w:lang w:eastAsia="lt-LT"/>
        </w:rPr>
        <w:t xml:space="preserve"> teismo dienos</w:t>
      </w:r>
      <w:r w:rsidR="00365DA5" w:rsidRPr="00A911DD">
        <w:rPr>
          <w:szCs w:val="24"/>
          <w:lang w:eastAsia="lt-LT"/>
        </w:rPr>
        <w:t>.</w:t>
      </w:r>
      <w:r w:rsidR="00FA5D52" w:rsidRPr="00A911DD">
        <w:rPr>
          <w:szCs w:val="24"/>
          <w:lang w:eastAsia="lt-LT"/>
        </w:rPr>
        <w:t xml:space="preserve"> </w:t>
      </w:r>
      <w:r w:rsidRPr="00A911DD">
        <w:rPr>
          <w:szCs w:val="24"/>
          <w:lang w:eastAsia="lt-LT"/>
        </w:rPr>
        <w:t xml:space="preserve">Kai </w:t>
      </w:r>
      <w:r w:rsidR="00846C01" w:rsidRPr="00A911DD">
        <w:rPr>
          <w:szCs w:val="24"/>
          <w:lang w:eastAsia="lt-LT"/>
        </w:rPr>
        <w:t xml:space="preserve">šių </w:t>
      </w:r>
      <w:r w:rsidRPr="00A911DD">
        <w:rPr>
          <w:szCs w:val="24"/>
          <w:lang w:eastAsia="lt-LT"/>
        </w:rPr>
        <w:t xml:space="preserve">Taisyklių 40 punkte nustatytais atvejais apeliacinės instancijos teismas arba kasacinis teismas kuria prievolės </w:t>
      </w:r>
      <w:r w:rsidR="00846C01" w:rsidRPr="00A911DD">
        <w:rPr>
          <w:szCs w:val="24"/>
          <w:lang w:eastAsia="lt-LT"/>
        </w:rPr>
        <w:t xml:space="preserve">mokėjimo </w:t>
      </w:r>
      <w:r w:rsidRPr="00A911DD">
        <w:rPr>
          <w:szCs w:val="24"/>
          <w:lang w:eastAsia="lt-LT"/>
        </w:rPr>
        <w:t xml:space="preserve">užduotį, ji </w:t>
      </w:r>
      <w:r w:rsidR="00FA5D52" w:rsidRPr="00A911DD">
        <w:rPr>
          <w:szCs w:val="24"/>
          <w:lang w:eastAsia="lt-LT"/>
        </w:rPr>
        <w:t>sukuriama ne vėliau kaip per 3 darbo dienas nuo teismo procesinio sprendimo, kuriuo paskirta bauda, įsiteisėjimo dienos.</w:t>
      </w:r>
    </w:p>
    <w:p w14:paraId="66B0D9D8" w14:textId="155377D3" w:rsidR="00F6039D" w:rsidRPr="00D90616" w:rsidRDefault="006F31D6" w:rsidP="00764A10">
      <w:pPr>
        <w:pStyle w:val="Sraopastraipa"/>
        <w:numPr>
          <w:ilvl w:val="0"/>
          <w:numId w:val="18"/>
        </w:numPr>
        <w:tabs>
          <w:tab w:val="left" w:pos="993"/>
        </w:tabs>
        <w:jc w:val="both"/>
        <w:rPr>
          <w:szCs w:val="24"/>
          <w:lang w:eastAsia="lt-LT"/>
        </w:rPr>
      </w:pPr>
      <w:r w:rsidRPr="00D90616">
        <w:rPr>
          <w:szCs w:val="24"/>
          <w:lang w:eastAsia="lt-LT"/>
        </w:rPr>
        <w:lastRenderedPageBreak/>
        <w:t xml:space="preserve">Kuriant prievolės mokėjimo užduotį </w:t>
      </w:r>
      <w:r w:rsidR="00F9224E" w:rsidRPr="00D90616">
        <w:rPr>
          <w:szCs w:val="24"/>
          <w:lang w:eastAsia="lt-LT"/>
        </w:rPr>
        <w:t xml:space="preserve">pažymimas prievolės </w:t>
      </w:r>
      <w:r w:rsidR="00AE2A01" w:rsidRPr="00D90616">
        <w:rPr>
          <w:szCs w:val="24"/>
          <w:lang w:eastAsia="lt-LT"/>
        </w:rPr>
        <w:t>poti</w:t>
      </w:r>
      <w:r w:rsidR="00F9224E" w:rsidRPr="00D90616">
        <w:rPr>
          <w:szCs w:val="24"/>
          <w:lang w:eastAsia="lt-LT"/>
        </w:rPr>
        <w:t>pis</w:t>
      </w:r>
      <w:r w:rsidR="00AE2A01" w:rsidRPr="00D90616">
        <w:rPr>
          <w:szCs w:val="24"/>
          <w:lang w:eastAsia="lt-LT"/>
        </w:rPr>
        <w:t>:</w:t>
      </w:r>
    </w:p>
    <w:p w14:paraId="0FF07E42" w14:textId="3710E1C3"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procesinės baudos;</w:t>
      </w:r>
    </w:p>
    <w:p w14:paraId="1A0BE750" w14:textId="7C204568" w:rsidR="006F31D6" w:rsidRPr="00D90616" w:rsidRDefault="006F31D6" w:rsidP="006F31D6">
      <w:pPr>
        <w:pStyle w:val="Sraopastraipa"/>
        <w:numPr>
          <w:ilvl w:val="1"/>
          <w:numId w:val="19"/>
        </w:numPr>
        <w:tabs>
          <w:tab w:val="left" w:pos="993"/>
        </w:tabs>
        <w:jc w:val="both"/>
        <w:rPr>
          <w:szCs w:val="24"/>
          <w:lang w:eastAsia="lt-LT"/>
        </w:rPr>
      </w:pPr>
      <w:r w:rsidRPr="00D90616">
        <w:rPr>
          <w:szCs w:val="24"/>
          <w:lang w:eastAsia="lt-LT"/>
        </w:rPr>
        <w:t>baudos, paskirtos kaip administracinės nuobaudos administracinių nusižengimų bylose;</w:t>
      </w:r>
    </w:p>
    <w:p w14:paraId="5779AD21" w14:textId="510F3518" w:rsidR="006F31D6" w:rsidRPr="00D90616" w:rsidRDefault="006F31D6" w:rsidP="006F31D6">
      <w:pPr>
        <w:pStyle w:val="Sraopastraipa"/>
        <w:numPr>
          <w:ilvl w:val="1"/>
          <w:numId w:val="19"/>
        </w:numPr>
        <w:tabs>
          <w:tab w:val="left" w:pos="993"/>
        </w:tabs>
        <w:jc w:val="both"/>
        <w:rPr>
          <w:szCs w:val="24"/>
          <w:lang w:eastAsia="lt-LT"/>
        </w:rPr>
      </w:pPr>
      <w:r w:rsidRPr="00D90616">
        <w:rPr>
          <w:szCs w:val="24"/>
          <w:lang w:eastAsia="lt-LT"/>
        </w:rPr>
        <w:t>baudos, paskirtos kaip sankcijos baudžiamosiose bylose;</w:t>
      </w:r>
    </w:p>
    <w:p w14:paraId="333C23DD" w14:textId="4D0D701E"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kitos teismo skirtos baudos;</w:t>
      </w:r>
    </w:p>
    <w:p w14:paraId="0F81D9D4" w14:textId="0077F8AE"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pašto išlaidos;</w:t>
      </w:r>
    </w:p>
    <w:p w14:paraId="582B8583" w14:textId="2FF6AE1D"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ekspertizės išlaidos;</w:t>
      </w:r>
    </w:p>
    <w:p w14:paraId="3806B3DE" w14:textId="16CCCDE8"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antrinė teisinė pagalba;</w:t>
      </w:r>
    </w:p>
    <w:p w14:paraId="3F2BC744" w14:textId="17C2FB59"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žyminis mokestis;</w:t>
      </w:r>
    </w:p>
    <w:p w14:paraId="50A148BE" w14:textId="40C0230E" w:rsidR="00F6039D" w:rsidRPr="00D90616" w:rsidRDefault="00AE2A01" w:rsidP="00764A10">
      <w:pPr>
        <w:pStyle w:val="Sraopastraipa"/>
        <w:numPr>
          <w:ilvl w:val="1"/>
          <w:numId w:val="19"/>
        </w:numPr>
        <w:tabs>
          <w:tab w:val="left" w:pos="993"/>
        </w:tabs>
        <w:jc w:val="both"/>
        <w:rPr>
          <w:szCs w:val="24"/>
          <w:lang w:eastAsia="lt-LT"/>
        </w:rPr>
      </w:pPr>
      <w:r w:rsidRPr="00D90616">
        <w:rPr>
          <w:szCs w:val="24"/>
          <w:lang w:eastAsia="lt-LT"/>
        </w:rPr>
        <w:t>kitos išlaidos</w:t>
      </w:r>
      <w:r w:rsidR="00432C77" w:rsidRPr="00D90616">
        <w:rPr>
          <w:szCs w:val="24"/>
          <w:lang w:eastAsia="lt-LT"/>
        </w:rPr>
        <w:t>.</w:t>
      </w:r>
    </w:p>
    <w:p w14:paraId="454664CF" w14:textId="342D471B" w:rsidR="00F6039D" w:rsidRPr="00D90616" w:rsidRDefault="003669F2" w:rsidP="00E13CF2">
      <w:pPr>
        <w:pStyle w:val="Sraopastraipa"/>
        <w:numPr>
          <w:ilvl w:val="0"/>
          <w:numId w:val="18"/>
        </w:numPr>
        <w:tabs>
          <w:tab w:val="left" w:pos="993"/>
        </w:tabs>
        <w:jc w:val="both"/>
        <w:rPr>
          <w:szCs w:val="24"/>
          <w:lang w:eastAsia="lt-LT"/>
        </w:rPr>
      </w:pPr>
      <w:r w:rsidRPr="00D90616">
        <w:rPr>
          <w:szCs w:val="24"/>
          <w:lang w:eastAsia="lt-LT"/>
        </w:rPr>
        <w:t xml:space="preserve">Jei teismo procesiniu sprendimu už prievolės įvykdymą solidariai ar subsidiariai yra atsakingas daugiau nei vienas proceso dalyvis, apie tai nurodoma </w:t>
      </w:r>
      <w:r w:rsidR="008E51F4" w:rsidRPr="00D90616">
        <w:rPr>
          <w:szCs w:val="24"/>
          <w:lang w:eastAsia="lt-LT"/>
        </w:rPr>
        <w:t xml:space="preserve">kuriant prievolės mokėjimo užduotį. </w:t>
      </w:r>
    </w:p>
    <w:p w14:paraId="6E82D07E" w14:textId="200BA9B1" w:rsidR="00442B8B" w:rsidRDefault="00CA1142" w:rsidP="00442B8B">
      <w:pPr>
        <w:pStyle w:val="Sraopastraipa"/>
        <w:numPr>
          <w:ilvl w:val="0"/>
          <w:numId w:val="20"/>
        </w:numPr>
        <w:tabs>
          <w:tab w:val="left" w:pos="993"/>
          <w:tab w:val="left" w:pos="1134"/>
        </w:tabs>
        <w:jc w:val="both"/>
        <w:rPr>
          <w:szCs w:val="24"/>
          <w:lang w:eastAsia="lt-LT"/>
        </w:rPr>
      </w:pPr>
      <w:r w:rsidRPr="00D90616">
        <w:rPr>
          <w:szCs w:val="24"/>
          <w:lang w:eastAsia="lt-LT"/>
        </w:rPr>
        <w:t xml:space="preserve">Su prievolės mokėjimo užduotimi turi būti susietas bent vienas </w:t>
      </w:r>
      <w:r w:rsidR="008B2624" w:rsidRPr="00D90616">
        <w:rPr>
          <w:szCs w:val="24"/>
          <w:lang w:eastAsia="lt-LT"/>
        </w:rPr>
        <w:t xml:space="preserve">teismo </w:t>
      </w:r>
      <w:r w:rsidRPr="00D90616">
        <w:rPr>
          <w:szCs w:val="24"/>
          <w:lang w:eastAsia="lt-LT"/>
        </w:rPr>
        <w:t>procesinis sprendimas</w:t>
      </w:r>
      <w:r w:rsidR="0014632B" w:rsidRPr="00D90616">
        <w:rPr>
          <w:szCs w:val="24"/>
          <w:lang w:eastAsia="lt-LT"/>
        </w:rPr>
        <w:t>, kurio pagrindu kuriama prievolės mokėjimo užduotis</w:t>
      </w:r>
      <w:r w:rsidR="00495A23" w:rsidRPr="00D90616">
        <w:rPr>
          <w:szCs w:val="24"/>
          <w:lang w:eastAsia="lt-LT"/>
        </w:rPr>
        <w:t>.</w:t>
      </w:r>
      <w:r w:rsidR="00930598" w:rsidRPr="00D90616">
        <w:rPr>
          <w:szCs w:val="24"/>
          <w:lang w:eastAsia="lt-LT"/>
        </w:rPr>
        <w:t xml:space="preserve"> Teismo procesinis sprendimas  gali </w:t>
      </w:r>
      <w:r w:rsidR="00930598" w:rsidRPr="00442B8B">
        <w:rPr>
          <w:szCs w:val="24"/>
          <w:lang w:eastAsia="lt-LT"/>
        </w:rPr>
        <w:t>būti ir vykdomasis dokumentas.</w:t>
      </w:r>
    </w:p>
    <w:p w14:paraId="7E58A298" w14:textId="77777777" w:rsidR="00D07E29" w:rsidRPr="00276187" w:rsidRDefault="00561003" w:rsidP="00D07E29">
      <w:pPr>
        <w:pStyle w:val="Sraopastraipa"/>
        <w:numPr>
          <w:ilvl w:val="0"/>
          <w:numId w:val="20"/>
        </w:numPr>
        <w:tabs>
          <w:tab w:val="left" w:pos="993"/>
          <w:tab w:val="left" w:pos="1134"/>
        </w:tabs>
        <w:jc w:val="both"/>
        <w:rPr>
          <w:szCs w:val="24"/>
          <w:lang w:eastAsia="lt-LT"/>
        </w:rPr>
      </w:pPr>
      <w:r w:rsidRPr="00276187">
        <w:rPr>
          <w:szCs w:val="24"/>
          <w:lang w:eastAsia="lt-LT"/>
        </w:rPr>
        <w:t>Pirmosios instancijos teismas, sukūręs prievolės mokėjimo užduotį,</w:t>
      </w:r>
      <w:r w:rsidR="00DC36D2" w:rsidRPr="00276187">
        <w:rPr>
          <w:szCs w:val="24"/>
          <w:lang w:eastAsia="lt-LT"/>
        </w:rPr>
        <w:t xml:space="preserve"> v</w:t>
      </w:r>
      <w:r w:rsidR="00F009B5" w:rsidRPr="00276187">
        <w:rPr>
          <w:szCs w:val="24"/>
          <w:lang w:eastAsia="lt-LT"/>
        </w:rPr>
        <w:t>ykdom</w:t>
      </w:r>
      <w:r w:rsidRPr="00276187">
        <w:rPr>
          <w:szCs w:val="24"/>
          <w:lang w:eastAsia="lt-LT"/>
        </w:rPr>
        <w:t>ąjį</w:t>
      </w:r>
      <w:r w:rsidR="00F009B5" w:rsidRPr="00276187">
        <w:rPr>
          <w:szCs w:val="24"/>
          <w:lang w:eastAsia="lt-LT"/>
        </w:rPr>
        <w:t xml:space="preserve"> dokument</w:t>
      </w:r>
      <w:r w:rsidRPr="00276187">
        <w:rPr>
          <w:szCs w:val="24"/>
          <w:lang w:eastAsia="lt-LT"/>
        </w:rPr>
        <w:t>ą</w:t>
      </w:r>
      <w:r w:rsidR="00F009B5" w:rsidRPr="00276187">
        <w:rPr>
          <w:szCs w:val="24"/>
          <w:lang w:eastAsia="lt-LT"/>
        </w:rPr>
        <w:t xml:space="preserve"> valstybės naudai </w:t>
      </w:r>
      <w:r w:rsidRPr="00276187">
        <w:rPr>
          <w:szCs w:val="24"/>
          <w:lang w:eastAsia="lt-LT"/>
        </w:rPr>
        <w:t xml:space="preserve">išduoda </w:t>
      </w:r>
      <w:r w:rsidR="00F009B5" w:rsidRPr="00276187">
        <w:rPr>
          <w:szCs w:val="24"/>
          <w:lang w:eastAsia="lt-LT"/>
        </w:rPr>
        <w:t>ir su prievolės mokėjimo užduotimi susieja įsitikin</w:t>
      </w:r>
      <w:r w:rsidRPr="00276187">
        <w:rPr>
          <w:szCs w:val="24"/>
          <w:lang w:eastAsia="lt-LT"/>
        </w:rPr>
        <w:t>ę</w:t>
      </w:r>
      <w:r w:rsidR="00F009B5" w:rsidRPr="00276187">
        <w:rPr>
          <w:szCs w:val="24"/>
          <w:lang w:eastAsia="lt-LT"/>
        </w:rPr>
        <w:t xml:space="preserve">s, jog prievolės mokėjimo užduotis </w:t>
      </w:r>
      <w:r w:rsidR="00442B8B" w:rsidRPr="00276187">
        <w:rPr>
          <w:szCs w:val="24"/>
          <w:lang w:eastAsia="lt-LT"/>
        </w:rPr>
        <w:t>nėra</w:t>
      </w:r>
      <w:r w:rsidR="00F009B5" w:rsidRPr="00276187">
        <w:rPr>
          <w:szCs w:val="24"/>
          <w:lang w:eastAsia="lt-LT"/>
        </w:rPr>
        <w:t xml:space="preserve"> </w:t>
      </w:r>
      <w:r w:rsidR="00031C54" w:rsidRPr="00276187">
        <w:rPr>
          <w:szCs w:val="24"/>
          <w:lang w:eastAsia="lt-LT"/>
        </w:rPr>
        <w:t xml:space="preserve">visiškai </w:t>
      </w:r>
      <w:r w:rsidR="00F009B5" w:rsidRPr="00276187">
        <w:rPr>
          <w:szCs w:val="24"/>
          <w:lang w:eastAsia="lt-LT"/>
        </w:rPr>
        <w:t xml:space="preserve">įskaityta, bet ne vėliau kaip per </w:t>
      </w:r>
      <w:r w:rsidR="00CF31F0" w:rsidRPr="00276187">
        <w:rPr>
          <w:szCs w:val="24"/>
          <w:lang w:eastAsia="lt-LT"/>
        </w:rPr>
        <w:t>3</w:t>
      </w:r>
      <w:r w:rsidR="00F009B5" w:rsidRPr="00276187">
        <w:rPr>
          <w:szCs w:val="24"/>
          <w:lang w:eastAsia="lt-LT"/>
        </w:rPr>
        <w:t xml:space="preserve"> </w:t>
      </w:r>
      <w:r w:rsidR="00CF31F0" w:rsidRPr="00276187">
        <w:rPr>
          <w:szCs w:val="24"/>
          <w:lang w:eastAsia="lt-LT"/>
        </w:rPr>
        <w:t xml:space="preserve">darbo </w:t>
      </w:r>
      <w:r w:rsidR="00F009B5" w:rsidRPr="00276187">
        <w:rPr>
          <w:szCs w:val="24"/>
          <w:lang w:eastAsia="lt-LT"/>
        </w:rPr>
        <w:t>dienas nuo prievolės mokėjimo užduoties sukūrimo</w:t>
      </w:r>
      <w:r w:rsidRPr="00276187">
        <w:rPr>
          <w:szCs w:val="24"/>
          <w:lang w:eastAsia="lt-LT"/>
        </w:rPr>
        <w:t>.</w:t>
      </w:r>
    </w:p>
    <w:p w14:paraId="50F36F8D" w14:textId="2E834E1E" w:rsidR="001F23A9" w:rsidRPr="00D07E29" w:rsidRDefault="002A7C1F" w:rsidP="00D07E29">
      <w:pPr>
        <w:pStyle w:val="Sraopastraipa"/>
        <w:numPr>
          <w:ilvl w:val="0"/>
          <w:numId w:val="20"/>
        </w:numPr>
        <w:tabs>
          <w:tab w:val="left" w:pos="993"/>
          <w:tab w:val="left" w:pos="1134"/>
        </w:tabs>
        <w:jc w:val="both"/>
        <w:rPr>
          <w:szCs w:val="24"/>
          <w:lang w:eastAsia="lt-LT"/>
        </w:rPr>
      </w:pPr>
      <w:r w:rsidRPr="00D07E29">
        <w:rPr>
          <w:szCs w:val="24"/>
          <w:lang w:eastAsia="lt-LT"/>
        </w:rPr>
        <w:t>Jei įstatyme arba teismo procesiniame sprendime yra nustatytas terminas sumokėti teismo paskirtą baudą arba valstybės naudai priteist</w:t>
      </w:r>
      <w:r w:rsidR="001F23A9" w:rsidRPr="00D07E29">
        <w:rPr>
          <w:szCs w:val="24"/>
          <w:lang w:eastAsia="lt-LT"/>
        </w:rPr>
        <w:t>as</w:t>
      </w:r>
      <w:r w:rsidRPr="00D07E29">
        <w:rPr>
          <w:szCs w:val="24"/>
          <w:lang w:eastAsia="lt-LT"/>
        </w:rPr>
        <w:t xml:space="preserve"> sum</w:t>
      </w:r>
      <w:r w:rsidR="001F23A9" w:rsidRPr="00D07E29">
        <w:rPr>
          <w:szCs w:val="24"/>
          <w:lang w:eastAsia="lt-LT"/>
        </w:rPr>
        <w:t>as</w:t>
      </w:r>
      <w:r w:rsidRPr="00D07E29">
        <w:rPr>
          <w:szCs w:val="24"/>
          <w:lang w:eastAsia="lt-LT"/>
        </w:rPr>
        <w:t xml:space="preserve"> (išlaidas)</w:t>
      </w:r>
      <w:r w:rsidR="009B4143" w:rsidRPr="00D07E29">
        <w:rPr>
          <w:szCs w:val="24"/>
          <w:lang w:eastAsia="lt-LT"/>
        </w:rPr>
        <w:t>, apie tai pažymima prievolės mokėjimo užduotyje.</w:t>
      </w:r>
    </w:p>
    <w:p w14:paraId="267536C4" w14:textId="77777777" w:rsidR="001F23A9" w:rsidRDefault="00464AA8" w:rsidP="001F23A9">
      <w:pPr>
        <w:pStyle w:val="Sraopastraipa"/>
        <w:numPr>
          <w:ilvl w:val="0"/>
          <w:numId w:val="20"/>
        </w:numPr>
        <w:tabs>
          <w:tab w:val="left" w:pos="993"/>
          <w:tab w:val="left" w:pos="1134"/>
        </w:tabs>
        <w:jc w:val="both"/>
        <w:rPr>
          <w:szCs w:val="24"/>
          <w:lang w:eastAsia="lt-LT"/>
        </w:rPr>
      </w:pPr>
      <w:r w:rsidRPr="001F23A9">
        <w:rPr>
          <w:szCs w:val="24"/>
          <w:lang w:eastAsia="lt-LT"/>
        </w:rPr>
        <w:t xml:space="preserve">Prievolės mokėjimo užduoties </w:t>
      </w:r>
      <w:r w:rsidR="00093301" w:rsidRPr="001F23A9">
        <w:rPr>
          <w:szCs w:val="24"/>
          <w:lang w:eastAsia="lt-LT"/>
        </w:rPr>
        <w:t>pa</w:t>
      </w:r>
      <w:r w:rsidRPr="001F23A9">
        <w:rPr>
          <w:szCs w:val="24"/>
          <w:lang w:eastAsia="lt-LT"/>
        </w:rPr>
        <w:t>šalinimas galimas, jei nėra atliktas prievolės mokėjimo užduoties įskaitymas.</w:t>
      </w:r>
    </w:p>
    <w:p w14:paraId="49015705" w14:textId="77777777" w:rsidR="00D11B4D" w:rsidRDefault="00000C5A" w:rsidP="00D11B4D">
      <w:pPr>
        <w:pStyle w:val="Sraopastraipa"/>
        <w:numPr>
          <w:ilvl w:val="0"/>
          <w:numId w:val="20"/>
        </w:numPr>
        <w:tabs>
          <w:tab w:val="left" w:pos="993"/>
          <w:tab w:val="left" w:pos="1134"/>
        </w:tabs>
        <w:jc w:val="both"/>
        <w:rPr>
          <w:szCs w:val="24"/>
          <w:lang w:eastAsia="lt-LT"/>
        </w:rPr>
      </w:pPr>
      <w:r w:rsidRPr="001F23A9">
        <w:rPr>
          <w:szCs w:val="24"/>
          <w:lang w:eastAsia="lt-LT"/>
        </w:rPr>
        <w:t>P</w:t>
      </w:r>
      <w:r w:rsidR="00EB1BD5" w:rsidRPr="001F23A9">
        <w:rPr>
          <w:szCs w:val="24"/>
          <w:lang w:eastAsia="lt-LT"/>
        </w:rPr>
        <w:t xml:space="preserve">rievolės </w:t>
      </w:r>
      <w:r w:rsidRPr="001F23A9">
        <w:rPr>
          <w:szCs w:val="24"/>
          <w:lang w:eastAsia="lt-LT"/>
        </w:rPr>
        <w:t xml:space="preserve">mokėjimo </w:t>
      </w:r>
      <w:r w:rsidR="001F23A9">
        <w:rPr>
          <w:szCs w:val="24"/>
          <w:lang w:eastAsia="lt-LT"/>
        </w:rPr>
        <w:t xml:space="preserve">užduoties </w:t>
      </w:r>
      <w:r w:rsidR="00EB1BD5" w:rsidRPr="001F23A9">
        <w:rPr>
          <w:szCs w:val="24"/>
          <w:lang w:eastAsia="lt-LT"/>
        </w:rPr>
        <w:t xml:space="preserve">duomenys ir vykdomasis dokumentas </w:t>
      </w:r>
      <w:r w:rsidRPr="001F23A9">
        <w:rPr>
          <w:szCs w:val="24"/>
          <w:lang w:eastAsia="lt-LT"/>
        </w:rPr>
        <w:t>perduodami automatiškai naudojantis LITEKO ir MAIS integracine sąsaja.</w:t>
      </w:r>
    </w:p>
    <w:p w14:paraId="18C712CA" w14:textId="53744789" w:rsidR="00EB1BD5" w:rsidRPr="00D11B4D" w:rsidRDefault="00D11B4D" w:rsidP="00D11B4D">
      <w:pPr>
        <w:pStyle w:val="Sraopastraipa"/>
        <w:numPr>
          <w:ilvl w:val="0"/>
          <w:numId w:val="20"/>
        </w:numPr>
        <w:tabs>
          <w:tab w:val="left" w:pos="993"/>
          <w:tab w:val="left" w:pos="1134"/>
        </w:tabs>
        <w:jc w:val="both"/>
        <w:rPr>
          <w:szCs w:val="24"/>
          <w:lang w:eastAsia="lt-LT"/>
        </w:rPr>
      </w:pPr>
      <w:r w:rsidRPr="00D11B4D">
        <w:rPr>
          <w:szCs w:val="24"/>
          <w:lang w:eastAsia="lt-LT"/>
        </w:rPr>
        <w:t>Prievolės mokėjimo užduotis įskaitoma automatiškai LITEKO gavus duomenis apie MAIS atliktą mokėjimo, susijusio su teismo paskirtos prievolės vykdymu, įskaitymą</w:t>
      </w:r>
      <w:r>
        <w:rPr>
          <w:szCs w:val="24"/>
          <w:lang w:eastAsia="lt-LT"/>
        </w:rPr>
        <w:t>.</w:t>
      </w:r>
    </w:p>
    <w:p w14:paraId="42F8A8CD" w14:textId="3D270F17" w:rsidR="00251BEB" w:rsidRPr="00D90616" w:rsidRDefault="00251BEB" w:rsidP="00365DA5">
      <w:pPr>
        <w:tabs>
          <w:tab w:val="left" w:pos="993"/>
          <w:tab w:val="left" w:pos="1134"/>
        </w:tabs>
        <w:ind w:firstLine="720"/>
        <w:jc w:val="center"/>
        <w:rPr>
          <w:b/>
          <w:bCs/>
          <w:szCs w:val="24"/>
          <w:lang w:eastAsia="lt-LT"/>
        </w:rPr>
      </w:pPr>
    </w:p>
    <w:p w14:paraId="3228D9B6" w14:textId="65A3F73B" w:rsidR="003670E1" w:rsidRPr="00D90616" w:rsidRDefault="003670E1" w:rsidP="003670E1">
      <w:pPr>
        <w:tabs>
          <w:tab w:val="left" w:pos="993"/>
          <w:tab w:val="left" w:pos="1134"/>
        </w:tabs>
        <w:ind w:firstLine="731"/>
        <w:jc w:val="center"/>
        <w:rPr>
          <w:b/>
          <w:bCs/>
          <w:szCs w:val="24"/>
          <w:lang w:eastAsia="lt-LT"/>
        </w:rPr>
      </w:pPr>
      <w:r w:rsidRPr="00D90616">
        <w:rPr>
          <w:b/>
          <w:bCs/>
          <w:szCs w:val="24"/>
          <w:lang w:eastAsia="lt-LT"/>
        </w:rPr>
        <w:t>Prievolės mokėjimo užduoties vykdymo grafiko kūrimas</w:t>
      </w:r>
    </w:p>
    <w:p w14:paraId="6434FA93" w14:textId="5E5084D9" w:rsidR="003670E1" w:rsidRPr="00D90616" w:rsidRDefault="003670E1" w:rsidP="003670E1">
      <w:pPr>
        <w:tabs>
          <w:tab w:val="left" w:pos="993"/>
          <w:tab w:val="left" w:pos="1134"/>
        </w:tabs>
        <w:ind w:firstLine="731"/>
        <w:jc w:val="both"/>
        <w:rPr>
          <w:szCs w:val="24"/>
          <w:highlight w:val="yellow"/>
          <w:lang w:eastAsia="lt-LT"/>
        </w:rPr>
      </w:pPr>
    </w:p>
    <w:p w14:paraId="5F7DC2FA" w14:textId="60074E0F" w:rsidR="003670E1" w:rsidRPr="00D90616" w:rsidRDefault="002A7C1F" w:rsidP="000C001F">
      <w:pPr>
        <w:pStyle w:val="Sraopastraipa"/>
        <w:numPr>
          <w:ilvl w:val="0"/>
          <w:numId w:val="13"/>
        </w:numPr>
        <w:tabs>
          <w:tab w:val="left" w:pos="993"/>
          <w:tab w:val="left" w:pos="1134"/>
        </w:tabs>
        <w:jc w:val="both"/>
        <w:rPr>
          <w:szCs w:val="24"/>
          <w:lang w:eastAsia="lt-LT"/>
        </w:rPr>
      </w:pPr>
      <w:r>
        <w:rPr>
          <w:szCs w:val="24"/>
          <w:lang w:eastAsia="lt-LT"/>
        </w:rPr>
        <w:t xml:space="preserve">Teismui išdėsčius sprendimo vykdymą </w:t>
      </w:r>
      <w:r w:rsidR="003670E1" w:rsidRPr="00D90616">
        <w:rPr>
          <w:szCs w:val="24"/>
          <w:lang w:eastAsia="lt-LT"/>
        </w:rPr>
        <w:t xml:space="preserve">dalimis, sukuriamas prievolės mokėjimo užduoties vykdymo grafikas, kuriame nurodomos mokėtinos sumos ir terminai, iki kada turi būti sumokėtos nurodytos mokėtinos sumos. </w:t>
      </w:r>
    </w:p>
    <w:p w14:paraId="529DFD59" w14:textId="6676CD59" w:rsidR="009400CB" w:rsidRDefault="003670E1" w:rsidP="00D11B4D">
      <w:pPr>
        <w:pStyle w:val="Sraopastraipa"/>
        <w:numPr>
          <w:ilvl w:val="0"/>
          <w:numId w:val="13"/>
        </w:numPr>
        <w:tabs>
          <w:tab w:val="left" w:pos="993"/>
          <w:tab w:val="left" w:pos="1134"/>
        </w:tabs>
        <w:jc w:val="both"/>
        <w:rPr>
          <w:szCs w:val="24"/>
          <w:lang w:eastAsia="lt-LT"/>
        </w:rPr>
      </w:pPr>
      <w:r w:rsidRPr="00D90616">
        <w:rPr>
          <w:szCs w:val="24"/>
          <w:lang w:eastAsia="lt-LT"/>
        </w:rPr>
        <w:t>Teismo procesiniu sprendimu prievolės mokėjimo užduočiai gali būti sukuriamas naujas vykdymo grafikas.</w:t>
      </w:r>
    </w:p>
    <w:p w14:paraId="7716B7F3" w14:textId="77777777" w:rsidR="00D11B4D" w:rsidRPr="00D11B4D" w:rsidRDefault="00D11B4D" w:rsidP="00D11B4D">
      <w:pPr>
        <w:pStyle w:val="Sraopastraipa"/>
        <w:tabs>
          <w:tab w:val="left" w:pos="993"/>
          <w:tab w:val="left" w:pos="1134"/>
        </w:tabs>
        <w:jc w:val="both"/>
        <w:rPr>
          <w:szCs w:val="24"/>
          <w:lang w:eastAsia="lt-LT"/>
        </w:rPr>
      </w:pPr>
    </w:p>
    <w:p w14:paraId="572F2D16" w14:textId="2E6FF0BB" w:rsidR="00AE6A14" w:rsidRPr="00D90616" w:rsidRDefault="00764A10">
      <w:pPr>
        <w:jc w:val="center"/>
        <w:rPr>
          <w:b/>
          <w:bCs/>
          <w:iCs/>
          <w:szCs w:val="24"/>
          <w:lang w:eastAsia="lt-LT"/>
        </w:rPr>
      </w:pPr>
      <w:r w:rsidRPr="00D90616">
        <w:rPr>
          <w:b/>
          <w:bCs/>
          <w:iCs/>
          <w:szCs w:val="24"/>
          <w:lang w:eastAsia="lt-LT"/>
        </w:rPr>
        <w:t>I</w:t>
      </w:r>
      <w:r w:rsidR="008C59FB" w:rsidRPr="00D90616">
        <w:rPr>
          <w:b/>
          <w:bCs/>
          <w:iCs/>
          <w:szCs w:val="24"/>
          <w:lang w:eastAsia="lt-LT"/>
        </w:rPr>
        <w:t>V</w:t>
      </w:r>
      <w:r w:rsidR="0010365A" w:rsidRPr="00D90616">
        <w:rPr>
          <w:b/>
          <w:bCs/>
          <w:iCs/>
          <w:szCs w:val="24"/>
          <w:lang w:eastAsia="lt-LT"/>
        </w:rPr>
        <w:t xml:space="preserve"> SKYRIUS</w:t>
      </w:r>
    </w:p>
    <w:p w14:paraId="47E18700" w14:textId="41AF1D18" w:rsidR="00AE6A14" w:rsidRPr="00D90616" w:rsidRDefault="0010365A">
      <w:pPr>
        <w:jc w:val="center"/>
        <w:rPr>
          <w:b/>
          <w:bCs/>
          <w:iCs/>
          <w:szCs w:val="24"/>
          <w:lang w:eastAsia="lt-LT"/>
        </w:rPr>
      </w:pPr>
      <w:r w:rsidRPr="00D90616">
        <w:rPr>
          <w:b/>
          <w:bCs/>
          <w:iCs/>
          <w:szCs w:val="24"/>
          <w:lang w:eastAsia="lt-LT"/>
        </w:rPr>
        <w:t>ATASKAIT</w:t>
      </w:r>
      <w:r w:rsidR="00994D84" w:rsidRPr="00D90616">
        <w:rPr>
          <w:b/>
          <w:bCs/>
          <w:iCs/>
          <w:szCs w:val="24"/>
          <w:lang w:eastAsia="lt-LT"/>
        </w:rPr>
        <w:t>Ų</w:t>
      </w:r>
      <w:r w:rsidRPr="00D90616">
        <w:rPr>
          <w:b/>
          <w:bCs/>
          <w:iCs/>
          <w:szCs w:val="24"/>
          <w:lang w:eastAsia="lt-LT"/>
        </w:rPr>
        <w:t xml:space="preserve"> FORMAVIMAS </w:t>
      </w:r>
    </w:p>
    <w:p w14:paraId="3204D4F5" w14:textId="77777777" w:rsidR="00AE6A14" w:rsidRPr="00D90616" w:rsidRDefault="00AE6A14">
      <w:pPr>
        <w:jc w:val="center"/>
        <w:rPr>
          <w:b/>
          <w:bCs/>
          <w:iCs/>
          <w:szCs w:val="24"/>
          <w:lang w:eastAsia="lt-LT"/>
        </w:rPr>
      </w:pPr>
    </w:p>
    <w:p w14:paraId="55BFD670" w14:textId="073F0545" w:rsidR="00E435F2" w:rsidRPr="00D90616" w:rsidRDefault="00F835A2"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 xml:space="preserve">Ataskaitų formavimas atliekamas LITEKO </w:t>
      </w:r>
      <w:r w:rsidR="00044F75" w:rsidRPr="00D90616">
        <w:rPr>
          <w:color w:val="000000"/>
          <w:szCs w:val="24"/>
          <w:lang w:eastAsia="lt-LT"/>
        </w:rPr>
        <w:t>teismų statistikos posistemyje</w:t>
      </w:r>
      <w:r w:rsidR="00EB1AF3" w:rsidRPr="00D90616">
        <w:rPr>
          <w:color w:val="000000"/>
          <w:szCs w:val="24"/>
          <w:lang w:eastAsia="lt-LT"/>
        </w:rPr>
        <w:t>.</w:t>
      </w:r>
    </w:p>
    <w:p w14:paraId="5570106E" w14:textId="04253769" w:rsidR="00E435F2" w:rsidRPr="00D90616" w:rsidRDefault="00032E80" w:rsidP="009215C6">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LITEKO duomenų, susijusių su žyminio mokesčio mokėjimo užduotimis, pagrindu formuojama priskaityto žyminio mokesčio pajamų ataskaita pagal Taisyklėse pridedamą formą (</w:t>
      </w:r>
      <w:r w:rsidR="008C59FB" w:rsidRPr="00D90616">
        <w:rPr>
          <w:color w:val="000000"/>
          <w:szCs w:val="24"/>
          <w:lang w:eastAsia="lt-LT"/>
        </w:rPr>
        <w:t xml:space="preserve">1 </w:t>
      </w:r>
      <w:r w:rsidRPr="00D90616">
        <w:rPr>
          <w:color w:val="000000"/>
          <w:szCs w:val="24"/>
          <w:lang w:eastAsia="lt-LT"/>
        </w:rPr>
        <w:t>priedas), kurioje fiksuojama:</w:t>
      </w:r>
      <w:r w:rsidR="00327990" w:rsidRPr="00D90616">
        <w:rPr>
          <w:color w:val="000000"/>
          <w:szCs w:val="24"/>
          <w:lang w:eastAsia="lt-LT"/>
        </w:rPr>
        <w:t xml:space="preserve"> įrašo eilės numeris (1 stulpelis), bylos numeris (2 stulpelis), mokėjimo užduoties </w:t>
      </w:r>
      <w:r w:rsidR="009215C6" w:rsidRPr="009215C6">
        <w:rPr>
          <w:color w:val="000000"/>
          <w:szCs w:val="24"/>
          <w:lang w:eastAsia="lt-LT"/>
        </w:rPr>
        <w:t>unikalus identifikacinis numeris</w:t>
      </w:r>
      <w:r w:rsidR="009215C6">
        <w:rPr>
          <w:color w:val="000000"/>
          <w:szCs w:val="24"/>
          <w:lang w:eastAsia="lt-LT"/>
        </w:rPr>
        <w:t xml:space="preserve"> (toliau – mokėjimo užduoties ID) </w:t>
      </w:r>
      <w:r w:rsidR="00327990" w:rsidRPr="00D90616">
        <w:rPr>
          <w:color w:val="000000"/>
          <w:szCs w:val="24"/>
          <w:lang w:eastAsia="lt-LT"/>
        </w:rPr>
        <w:t xml:space="preserve">(3 stulpelis), teisminio proceso numeris (4 stulpelis), </w:t>
      </w:r>
      <w:r w:rsidR="00BF4094" w:rsidRPr="00BF4094">
        <w:rPr>
          <w:color w:val="000000"/>
          <w:szCs w:val="24"/>
          <w:lang w:eastAsia="lt-LT"/>
        </w:rPr>
        <w:t>viešojo sektoriaus subjekto</w:t>
      </w:r>
      <w:r w:rsidR="00327990" w:rsidRPr="00D90616">
        <w:rPr>
          <w:color w:val="000000"/>
          <w:szCs w:val="24"/>
          <w:lang w:eastAsia="lt-LT"/>
        </w:rPr>
        <w:t xml:space="preserve"> </w:t>
      </w:r>
      <w:r w:rsidR="001237EA" w:rsidRPr="00D90616">
        <w:rPr>
          <w:color w:val="000000"/>
          <w:szCs w:val="24"/>
          <w:lang w:eastAsia="lt-LT"/>
        </w:rPr>
        <w:t>(toliau –</w:t>
      </w:r>
      <w:r w:rsidR="00BF4094">
        <w:rPr>
          <w:color w:val="000000"/>
          <w:szCs w:val="24"/>
          <w:lang w:eastAsia="lt-LT"/>
        </w:rPr>
        <w:t xml:space="preserve"> VSS</w:t>
      </w:r>
      <w:r w:rsidR="001237EA" w:rsidRPr="00D90616">
        <w:rPr>
          <w:color w:val="000000"/>
          <w:szCs w:val="24"/>
          <w:lang w:eastAsia="lt-LT"/>
        </w:rPr>
        <w:t>)</w:t>
      </w:r>
      <w:r w:rsidR="00327990" w:rsidRPr="00D90616">
        <w:rPr>
          <w:color w:val="000000"/>
          <w:szCs w:val="24"/>
          <w:lang w:eastAsia="lt-LT"/>
        </w:rPr>
        <w:t xml:space="preserve"> kodas (5 stulpelis), žyminio mokesčio užduoties data (6 stulpelis), žyminio mokesčio suma (7 stulpelis).</w:t>
      </w:r>
    </w:p>
    <w:p w14:paraId="38724017" w14:textId="43BF903B" w:rsidR="00E435F2" w:rsidRPr="00D90616" w:rsidRDefault="0015416C"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MAIS pateiktų su žyminio mokesčio mokėjimo užduotimis susijusių įmokų duomenų pagrindu formuojama įskaityto (sumokėto) žyminio mokesčio ataskaita pagal Taisyklėse pridedamą formą (</w:t>
      </w:r>
      <w:r w:rsidR="008C59FB" w:rsidRPr="00D90616">
        <w:rPr>
          <w:color w:val="000000"/>
          <w:szCs w:val="24"/>
          <w:lang w:eastAsia="lt-LT"/>
        </w:rPr>
        <w:t xml:space="preserve">2 </w:t>
      </w:r>
      <w:r w:rsidRPr="00D90616">
        <w:rPr>
          <w:color w:val="000000"/>
          <w:szCs w:val="24"/>
          <w:lang w:eastAsia="lt-LT"/>
        </w:rPr>
        <w:t>priedas), kurioje fiksuojama:</w:t>
      </w:r>
      <w:r w:rsidR="00327990" w:rsidRPr="00D90616">
        <w:rPr>
          <w:color w:val="000000"/>
          <w:szCs w:val="24"/>
          <w:lang w:eastAsia="lt-LT"/>
        </w:rPr>
        <w:t xml:space="preserve"> įrašo eilės numeris (1 stulpelis), bylos numeris (2 stulpelis), mokėjimo užduoties ID (3 stulpelis), teisminio proceso numeris (4 stulpelis), VSS kodas (5 </w:t>
      </w:r>
      <w:r w:rsidR="00327990" w:rsidRPr="00D90616">
        <w:rPr>
          <w:color w:val="000000"/>
          <w:szCs w:val="24"/>
          <w:lang w:eastAsia="lt-LT"/>
        </w:rPr>
        <w:lastRenderedPageBreak/>
        <w:t>stulpelis), įmokos įskaitymo (žyminio mokesčio sumokėjimo) data (6 stulpelis), įskaitytos įmokos (sumokėto žyminio mokesčio) suma (7 stulpelis).</w:t>
      </w:r>
    </w:p>
    <w:p w14:paraId="3E0D83F2" w14:textId="46FDD62D" w:rsidR="00E435F2" w:rsidRPr="00D90616" w:rsidRDefault="0015416C"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LITEKO duomenų, susijusių su žyminio mokesčio grąžinimo užduotimis, pagrindu formuojama priskaityto grąžintino žyminio mokesčio pajamų ataskaita pagal Taisyklėse pridedamą formą (</w:t>
      </w:r>
      <w:r w:rsidR="008C59FB" w:rsidRPr="00D90616">
        <w:rPr>
          <w:color w:val="000000"/>
          <w:szCs w:val="24"/>
          <w:lang w:eastAsia="lt-LT"/>
        </w:rPr>
        <w:t xml:space="preserve">3 </w:t>
      </w:r>
      <w:r w:rsidRPr="00D90616">
        <w:rPr>
          <w:color w:val="000000"/>
          <w:szCs w:val="24"/>
          <w:lang w:eastAsia="lt-LT"/>
        </w:rPr>
        <w:t>priedas), kurioje fiksuojama:</w:t>
      </w:r>
      <w:r w:rsidR="00327990" w:rsidRPr="00D90616">
        <w:rPr>
          <w:color w:val="000000"/>
          <w:szCs w:val="24"/>
          <w:lang w:eastAsia="lt-LT"/>
        </w:rPr>
        <w:t xml:space="preserve"> įrašo eilės numeris (1 stulpelis), bylos numeris (2 stulpelis), mokėjimo užduoties ID (3 stulpelis), teisminio proceso numeris (4 stulpelis), VSS kodas (5 stulpelis), žyminio mokesčio grąžinimo užduoties sukūrimo data (6 stulpelis), grąžintino žyminio mokesčio suma (7 stulpelis).</w:t>
      </w:r>
    </w:p>
    <w:p w14:paraId="36372E31" w14:textId="422482DD" w:rsidR="00E435F2" w:rsidRPr="00D90616" w:rsidRDefault="00327990"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MAIS pateiktų su žyminio mokesčio grąžinimo užduotimis susijusių duomenų pagrindu formuojama grąžinto žyminio mokesčio ataskaita</w:t>
      </w:r>
      <w:r w:rsidR="00CC1D79" w:rsidRPr="00D90616">
        <w:rPr>
          <w:color w:val="000000"/>
          <w:szCs w:val="24"/>
          <w:lang w:eastAsia="lt-LT"/>
        </w:rPr>
        <w:t xml:space="preserve"> pagal Taisyklėse pridedamą formą (</w:t>
      </w:r>
      <w:r w:rsidR="008C59FB" w:rsidRPr="00D90616">
        <w:rPr>
          <w:color w:val="000000"/>
          <w:szCs w:val="24"/>
          <w:lang w:eastAsia="lt-LT"/>
        </w:rPr>
        <w:t xml:space="preserve">4 </w:t>
      </w:r>
      <w:r w:rsidR="00CC1D79" w:rsidRPr="00D90616">
        <w:rPr>
          <w:color w:val="000000"/>
          <w:szCs w:val="24"/>
          <w:lang w:eastAsia="lt-LT"/>
        </w:rPr>
        <w:t>priedas), kurioje fiksuojama: įrašo eilės numeris (1 stulpelis), bylos numeris (2 stulpelis), mokėjimo užduoties ID (3 stulpelis), teisminio proceso numeris (4 stulpelis), VSS kodas (5 stulpelis), žyminio mokesčio grąžinimo data (6 stulpelis), grąžinto žyminio mokesčio suma (7 stulpelis).</w:t>
      </w:r>
    </w:p>
    <w:p w14:paraId="34ECACCD" w14:textId="404755AB" w:rsidR="00E435F2" w:rsidRPr="00D90616" w:rsidRDefault="0010365A"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Ataskait</w:t>
      </w:r>
      <w:r w:rsidR="0015416C" w:rsidRPr="00D90616">
        <w:rPr>
          <w:color w:val="000000"/>
          <w:szCs w:val="24"/>
          <w:lang w:eastAsia="lt-LT"/>
        </w:rPr>
        <w:t>os</w:t>
      </w:r>
      <w:r w:rsidRPr="00D90616">
        <w:rPr>
          <w:color w:val="000000"/>
          <w:szCs w:val="24"/>
          <w:lang w:eastAsia="lt-LT"/>
        </w:rPr>
        <w:t xml:space="preserve"> </w:t>
      </w:r>
      <w:r w:rsidR="0015416C" w:rsidRPr="00D90616">
        <w:rPr>
          <w:color w:val="000000"/>
          <w:szCs w:val="24"/>
          <w:lang w:eastAsia="lt-LT"/>
        </w:rPr>
        <w:t>formuojamos</w:t>
      </w:r>
      <w:r w:rsidRPr="00D90616">
        <w:rPr>
          <w:color w:val="000000"/>
          <w:szCs w:val="24"/>
          <w:lang w:eastAsia="lt-LT"/>
        </w:rPr>
        <w:t xml:space="preserve"> pasibaigus ataskaitiniam ketvirčiui iki kito mėnesio 5 d., išskyrus metinę (IV ketvirčio) ataskaitą, kuri teikiama iki kitų metų sausio 1</w:t>
      </w:r>
      <w:r w:rsidR="0015416C" w:rsidRPr="00D90616">
        <w:rPr>
          <w:color w:val="000000"/>
          <w:szCs w:val="24"/>
          <w:lang w:eastAsia="lt-LT"/>
        </w:rPr>
        <w:t>0</w:t>
      </w:r>
      <w:r w:rsidRPr="00D90616">
        <w:rPr>
          <w:color w:val="000000"/>
          <w:szCs w:val="24"/>
          <w:lang w:eastAsia="lt-LT"/>
        </w:rPr>
        <w:t xml:space="preserve"> d., kaupiamuoju būdu, t. y. už einamųjų metų I ketvirtį traukiami į buhalterinę apskaitą suformuoto</w:t>
      </w:r>
      <w:r w:rsidR="0015416C" w:rsidRPr="00D90616">
        <w:rPr>
          <w:color w:val="000000"/>
          <w:szCs w:val="24"/>
          <w:lang w:eastAsia="lt-LT"/>
        </w:rPr>
        <w:t>se</w:t>
      </w:r>
      <w:r w:rsidRPr="00D90616">
        <w:rPr>
          <w:color w:val="000000"/>
          <w:szCs w:val="24"/>
          <w:lang w:eastAsia="lt-LT"/>
        </w:rPr>
        <w:t xml:space="preserve"> </w:t>
      </w:r>
      <w:r w:rsidR="0015416C" w:rsidRPr="00D90616">
        <w:rPr>
          <w:color w:val="000000"/>
          <w:szCs w:val="24"/>
          <w:lang w:eastAsia="lt-LT"/>
        </w:rPr>
        <w:t>a</w:t>
      </w:r>
      <w:r w:rsidRPr="00D90616">
        <w:rPr>
          <w:color w:val="000000"/>
          <w:szCs w:val="24"/>
          <w:lang w:eastAsia="lt-LT"/>
        </w:rPr>
        <w:t>taskaito</w:t>
      </w:r>
      <w:r w:rsidR="0015416C" w:rsidRPr="00D90616">
        <w:rPr>
          <w:color w:val="000000"/>
          <w:szCs w:val="24"/>
          <w:lang w:eastAsia="lt-LT"/>
        </w:rPr>
        <w:t>se</w:t>
      </w:r>
      <w:r w:rsidRPr="00D90616">
        <w:rPr>
          <w:color w:val="000000"/>
          <w:szCs w:val="24"/>
          <w:lang w:eastAsia="lt-LT"/>
        </w:rPr>
        <w:t xml:space="preserve"> gauti suminiai duomenys, o kitais einamųjų metų ketvirčiais į buhalterinę apskaitą traukiamas tik susidaręs skirtumas nuo praėjusio ketvirčio.</w:t>
      </w:r>
    </w:p>
    <w:p w14:paraId="3D598267" w14:textId="4D756FAC" w:rsidR="00E435F2" w:rsidRPr="00D90616" w:rsidRDefault="0010365A"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Ataskait</w:t>
      </w:r>
      <w:r w:rsidR="0015416C" w:rsidRPr="00D90616">
        <w:rPr>
          <w:color w:val="000000"/>
          <w:szCs w:val="24"/>
          <w:lang w:eastAsia="lt-LT"/>
        </w:rPr>
        <w:t>as</w:t>
      </w:r>
      <w:r w:rsidRPr="00D90616">
        <w:rPr>
          <w:color w:val="000000"/>
          <w:szCs w:val="24"/>
          <w:lang w:eastAsia="lt-LT"/>
        </w:rPr>
        <w:t xml:space="preserve"> </w:t>
      </w:r>
      <w:r w:rsidR="0015416C" w:rsidRPr="00D90616">
        <w:rPr>
          <w:color w:val="000000"/>
          <w:szCs w:val="24"/>
          <w:lang w:eastAsia="lt-LT"/>
        </w:rPr>
        <w:t xml:space="preserve">formuoja </w:t>
      </w:r>
      <w:r w:rsidRPr="00D90616">
        <w:rPr>
          <w:color w:val="000000"/>
          <w:szCs w:val="24"/>
          <w:lang w:eastAsia="lt-LT"/>
        </w:rPr>
        <w:t xml:space="preserve">teismo raštinės vedėjas ar teismo pirmininko paskirtas </w:t>
      </w:r>
      <w:r w:rsidR="008C59FB" w:rsidRPr="00D90616">
        <w:rPr>
          <w:color w:val="000000"/>
          <w:szCs w:val="24"/>
          <w:lang w:eastAsia="lt-LT"/>
        </w:rPr>
        <w:t>teismo darbuotojas</w:t>
      </w:r>
      <w:r w:rsidRPr="00D90616">
        <w:rPr>
          <w:color w:val="000000"/>
          <w:szCs w:val="24"/>
          <w:lang w:eastAsia="lt-LT"/>
        </w:rPr>
        <w:t>.</w:t>
      </w:r>
    </w:p>
    <w:p w14:paraId="7E00A287" w14:textId="5CFE9B8A" w:rsidR="00E435F2" w:rsidRPr="00D90616" w:rsidRDefault="0010365A"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Ataskait</w:t>
      </w:r>
      <w:r w:rsidR="0015416C" w:rsidRPr="00D90616">
        <w:rPr>
          <w:color w:val="000000"/>
          <w:szCs w:val="24"/>
          <w:lang w:eastAsia="lt-LT"/>
        </w:rPr>
        <w:t>as</w:t>
      </w:r>
      <w:r w:rsidRPr="00D90616">
        <w:rPr>
          <w:color w:val="000000"/>
          <w:szCs w:val="24"/>
          <w:lang w:eastAsia="lt-LT"/>
        </w:rPr>
        <w:t xml:space="preserve"> </w:t>
      </w:r>
      <w:r w:rsidR="0015416C" w:rsidRPr="00D90616">
        <w:rPr>
          <w:color w:val="000000"/>
          <w:szCs w:val="24"/>
          <w:lang w:eastAsia="lt-LT"/>
        </w:rPr>
        <w:t xml:space="preserve">elektroniniu arba fiziniu parašu </w:t>
      </w:r>
      <w:r w:rsidRPr="00D90616">
        <w:rPr>
          <w:color w:val="000000"/>
          <w:szCs w:val="24"/>
          <w:lang w:eastAsia="lt-LT"/>
        </w:rPr>
        <w:t>pasirašo j</w:t>
      </w:r>
      <w:r w:rsidR="0015416C" w:rsidRPr="00D90616">
        <w:rPr>
          <w:color w:val="000000"/>
          <w:szCs w:val="24"/>
          <w:lang w:eastAsia="lt-LT"/>
        </w:rPr>
        <w:t>as</w:t>
      </w:r>
      <w:r w:rsidRPr="00D90616">
        <w:rPr>
          <w:color w:val="000000"/>
          <w:szCs w:val="24"/>
          <w:lang w:eastAsia="lt-LT"/>
        </w:rPr>
        <w:t xml:space="preserve"> </w:t>
      </w:r>
      <w:r w:rsidR="0015416C" w:rsidRPr="00D90616">
        <w:rPr>
          <w:color w:val="000000"/>
          <w:szCs w:val="24"/>
          <w:lang w:eastAsia="lt-LT"/>
        </w:rPr>
        <w:t xml:space="preserve">suformavęs </w:t>
      </w:r>
      <w:r w:rsidRPr="00D90616">
        <w:rPr>
          <w:color w:val="000000"/>
          <w:szCs w:val="24"/>
          <w:lang w:eastAsia="lt-LT"/>
        </w:rPr>
        <w:t>asmuo ir teismo kancleris kaip atsakingas už teismo administracijos veiklos organizavimą, kancleris pasirašyt</w:t>
      </w:r>
      <w:r w:rsidR="0015416C" w:rsidRPr="00D90616">
        <w:rPr>
          <w:color w:val="000000"/>
          <w:szCs w:val="24"/>
          <w:lang w:eastAsia="lt-LT"/>
        </w:rPr>
        <w:t>as</w:t>
      </w:r>
      <w:r w:rsidRPr="00D90616">
        <w:rPr>
          <w:color w:val="000000"/>
          <w:szCs w:val="24"/>
          <w:lang w:eastAsia="lt-LT"/>
        </w:rPr>
        <w:t xml:space="preserve"> </w:t>
      </w:r>
      <w:r w:rsidR="0015416C" w:rsidRPr="00D90616">
        <w:rPr>
          <w:color w:val="000000"/>
          <w:szCs w:val="24"/>
          <w:lang w:eastAsia="lt-LT"/>
        </w:rPr>
        <w:t>a</w:t>
      </w:r>
      <w:r w:rsidRPr="00D90616">
        <w:rPr>
          <w:color w:val="000000"/>
          <w:szCs w:val="24"/>
          <w:lang w:eastAsia="lt-LT"/>
        </w:rPr>
        <w:t>taskait</w:t>
      </w:r>
      <w:r w:rsidR="0015416C" w:rsidRPr="00D90616">
        <w:rPr>
          <w:color w:val="000000"/>
          <w:szCs w:val="24"/>
          <w:lang w:eastAsia="lt-LT"/>
        </w:rPr>
        <w:t>as</w:t>
      </w:r>
      <w:r w:rsidRPr="00D90616">
        <w:rPr>
          <w:color w:val="000000"/>
          <w:szCs w:val="24"/>
          <w:lang w:eastAsia="lt-LT"/>
        </w:rPr>
        <w:t xml:space="preserve"> pateikia teismo vyriausiajam finansininkui.</w:t>
      </w:r>
    </w:p>
    <w:p w14:paraId="6B0F33A4" w14:textId="117BE33C" w:rsidR="00AE6A14" w:rsidRPr="00D90616" w:rsidRDefault="0010365A" w:rsidP="007329A9">
      <w:pPr>
        <w:pStyle w:val="Sraopastraipa"/>
        <w:numPr>
          <w:ilvl w:val="0"/>
          <w:numId w:val="13"/>
        </w:numPr>
        <w:tabs>
          <w:tab w:val="left" w:pos="993"/>
          <w:tab w:val="left" w:pos="1134"/>
        </w:tabs>
        <w:jc w:val="both"/>
        <w:rPr>
          <w:color w:val="000000"/>
          <w:szCs w:val="24"/>
          <w:lang w:eastAsia="lt-LT"/>
        </w:rPr>
      </w:pPr>
      <w:r w:rsidRPr="00D90616">
        <w:rPr>
          <w:color w:val="000000"/>
          <w:szCs w:val="24"/>
          <w:lang w:eastAsia="lt-LT"/>
        </w:rPr>
        <w:t xml:space="preserve">Teismo vyriausiasis finansininkas </w:t>
      </w:r>
      <w:r w:rsidR="0015416C" w:rsidRPr="00D90616">
        <w:rPr>
          <w:color w:val="000000"/>
          <w:szCs w:val="24"/>
          <w:lang w:eastAsia="lt-LT"/>
        </w:rPr>
        <w:t>a</w:t>
      </w:r>
      <w:r w:rsidRPr="00D90616">
        <w:rPr>
          <w:color w:val="000000"/>
          <w:szCs w:val="24"/>
          <w:lang w:eastAsia="lt-LT"/>
        </w:rPr>
        <w:t>taskait</w:t>
      </w:r>
      <w:r w:rsidR="0015416C" w:rsidRPr="00D90616">
        <w:rPr>
          <w:color w:val="000000"/>
          <w:szCs w:val="24"/>
          <w:lang w:eastAsia="lt-LT"/>
        </w:rPr>
        <w:t>ų</w:t>
      </w:r>
      <w:r w:rsidRPr="00D90616">
        <w:rPr>
          <w:color w:val="000000"/>
          <w:szCs w:val="24"/>
          <w:lang w:eastAsia="lt-LT"/>
        </w:rPr>
        <w:t xml:space="preserve"> 5 ir 7 stulpelio duomenis įtraukia į buhalterinę apskaitą. </w:t>
      </w:r>
    </w:p>
    <w:p w14:paraId="5B4E350C" w14:textId="77777777" w:rsidR="00AE6A14" w:rsidRPr="00D90616" w:rsidRDefault="00AE6A14">
      <w:pPr>
        <w:tabs>
          <w:tab w:val="left" w:pos="1418"/>
        </w:tabs>
        <w:rPr>
          <w:b/>
          <w:bCs/>
          <w:szCs w:val="24"/>
          <w:lang w:eastAsia="lt-LT"/>
        </w:rPr>
      </w:pPr>
    </w:p>
    <w:p w14:paraId="6255EFAA" w14:textId="1772FA0C" w:rsidR="00AE6A14" w:rsidRPr="00D90616" w:rsidRDefault="0010365A">
      <w:pPr>
        <w:tabs>
          <w:tab w:val="left" w:pos="1418"/>
        </w:tabs>
        <w:jc w:val="center"/>
        <w:rPr>
          <w:b/>
          <w:bCs/>
          <w:szCs w:val="24"/>
          <w:lang w:eastAsia="lt-LT"/>
        </w:rPr>
      </w:pPr>
      <w:r w:rsidRPr="00D90616">
        <w:rPr>
          <w:b/>
          <w:bCs/>
          <w:szCs w:val="24"/>
          <w:lang w:eastAsia="lt-LT"/>
        </w:rPr>
        <w:t>V SKYRIUS</w:t>
      </w:r>
    </w:p>
    <w:p w14:paraId="15D83297" w14:textId="77777777" w:rsidR="00AE6A14" w:rsidRPr="00D90616" w:rsidRDefault="0010365A">
      <w:pPr>
        <w:tabs>
          <w:tab w:val="left" w:pos="1418"/>
        </w:tabs>
        <w:jc w:val="center"/>
        <w:rPr>
          <w:b/>
          <w:bCs/>
          <w:szCs w:val="24"/>
          <w:lang w:eastAsia="lt-LT"/>
        </w:rPr>
      </w:pPr>
      <w:r w:rsidRPr="00D90616">
        <w:rPr>
          <w:b/>
          <w:bCs/>
          <w:szCs w:val="24"/>
          <w:lang w:eastAsia="lt-LT"/>
        </w:rPr>
        <w:t>BAIGIAMOSIOS NUOSTATOS</w:t>
      </w:r>
    </w:p>
    <w:p w14:paraId="22197890" w14:textId="77777777" w:rsidR="00AE6A14" w:rsidRPr="00D90616" w:rsidRDefault="00AE6A14">
      <w:pPr>
        <w:tabs>
          <w:tab w:val="left" w:pos="1418"/>
        </w:tabs>
        <w:jc w:val="center"/>
        <w:rPr>
          <w:b/>
          <w:bCs/>
          <w:szCs w:val="24"/>
          <w:lang w:eastAsia="lt-LT"/>
        </w:rPr>
      </w:pPr>
    </w:p>
    <w:p w14:paraId="4632FE82" w14:textId="431EAA04" w:rsidR="00AE6A14" w:rsidRPr="00D90616" w:rsidRDefault="0041727C" w:rsidP="00764A10">
      <w:pPr>
        <w:pStyle w:val="Sraopastraipa"/>
        <w:numPr>
          <w:ilvl w:val="0"/>
          <w:numId w:val="23"/>
        </w:numPr>
        <w:tabs>
          <w:tab w:val="left" w:pos="1418"/>
        </w:tabs>
        <w:jc w:val="both"/>
        <w:rPr>
          <w:szCs w:val="24"/>
          <w:lang w:eastAsia="lt-LT"/>
        </w:rPr>
      </w:pPr>
      <w:r w:rsidRPr="00D90616">
        <w:rPr>
          <w:color w:val="000000"/>
          <w:szCs w:val="24"/>
          <w:lang w:eastAsia="lt-LT"/>
        </w:rPr>
        <w:t>Žyminio mokesčio ir prievolių duomenų tvarkymas</w:t>
      </w:r>
      <w:r w:rsidR="0010365A" w:rsidRPr="00D90616">
        <w:rPr>
          <w:color w:val="000000"/>
          <w:szCs w:val="24"/>
          <w:lang w:eastAsia="lt-LT"/>
        </w:rPr>
        <w:t xml:space="preserve"> LITEKO prižiūrimas</w:t>
      </w:r>
      <w:r w:rsidR="0010365A" w:rsidRPr="00D90616">
        <w:rPr>
          <w:szCs w:val="24"/>
          <w:lang w:eastAsia="lt-LT"/>
        </w:rPr>
        <w:t xml:space="preserve"> vidinio teismo administravimo priemonėmis. </w:t>
      </w:r>
    </w:p>
    <w:p w14:paraId="2D5AA508" w14:textId="77777777" w:rsidR="00AE6A14" w:rsidRPr="00D90616" w:rsidRDefault="0010365A" w:rsidP="0010365A">
      <w:pPr>
        <w:jc w:val="center"/>
        <w:rPr>
          <w:szCs w:val="24"/>
          <w:lang w:eastAsia="lt-LT"/>
        </w:rPr>
      </w:pPr>
      <w:r w:rsidRPr="00D90616">
        <w:rPr>
          <w:szCs w:val="24"/>
          <w:lang w:eastAsia="lt-LT"/>
        </w:rPr>
        <w:t>______________</w:t>
      </w:r>
    </w:p>
    <w:p w14:paraId="0979FBA7" w14:textId="77777777" w:rsidR="00AE6A14" w:rsidRPr="00D90616" w:rsidRDefault="00AE6A14">
      <w:pPr>
        <w:tabs>
          <w:tab w:val="center" w:pos="4819"/>
          <w:tab w:val="right" w:pos="9638"/>
        </w:tabs>
        <w:ind w:firstLine="720"/>
        <w:rPr>
          <w:rFonts w:ascii="Arial" w:hAnsi="Arial"/>
          <w:sz w:val="20"/>
          <w:lang w:eastAsia="x-none"/>
        </w:rPr>
      </w:pPr>
    </w:p>
    <w:p w14:paraId="27B7DDAE" w14:textId="77777777" w:rsidR="0010365A" w:rsidRPr="00D90616" w:rsidRDefault="0010365A">
      <w:pPr>
        <w:ind w:left="7938"/>
        <w:sectPr w:rsidR="0010365A" w:rsidRPr="00D90616" w:rsidSect="0010365A">
          <w:pgSz w:w="11907" w:h="16839" w:code="9"/>
          <w:pgMar w:top="1134" w:right="567" w:bottom="1276" w:left="1701" w:header="811" w:footer="567" w:gutter="0"/>
          <w:pgNumType w:start="1"/>
          <w:cols w:space="708"/>
          <w:noEndnote/>
          <w:titlePg/>
          <w:docGrid w:linePitch="326"/>
        </w:sectPr>
      </w:pPr>
    </w:p>
    <w:p w14:paraId="0FE0A2A8" w14:textId="1D0270F5" w:rsidR="00AE6A14" w:rsidRPr="00D90616" w:rsidRDefault="00E25FFF" w:rsidP="00E25FFF">
      <w:pPr>
        <w:ind w:left="7938"/>
        <w:rPr>
          <w:szCs w:val="24"/>
          <w:lang w:eastAsia="lt-LT"/>
        </w:rPr>
      </w:pPr>
      <w:r w:rsidRPr="00D90616">
        <w:rPr>
          <w:szCs w:val="24"/>
          <w:lang w:eastAsia="lt-LT"/>
        </w:rPr>
        <w:lastRenderedPageBreak/>
        <w:t xml:space="preserve">Žyminio mokesčio, teismo paskirtų baudų ir valstybės naudai priteistų sumų (išlaidų) </w:t>
      </w:r>
      <w:r w:rsidR="00C70A92" w:rsidRPr="00D90616">
        <w:rPr>
          <w:szCs w:val="24"/>
          <w:lang w:eastAsia="lt-LT"/>
        </w:rPr>
        <w:t>duomenų tvarkymo</w:t>
      </w:r>
      <w:r w:rsidRPr="00D90616">
        <w:rPr>
          <w:szCs w:val="24"/>
          <w:lang w:eastAsia="lt-LT"/>
        </w:rPr>
        <w:t xml:space="preserve"> Lietuvos Respub</w:t>
      </w:r>
      <w:r w:rsidR="00B64A76" w:rsidRPr="00D90616">
        <w:rPr>
          <w:szCs w:val="24"/>
          <w:lang w:eastAsia="lt-LT"/>
        </w:rPr>
        <w:t>l</w:t>
      </w:r>
      <w:r w:rsidRPr="00D90616">
        <w:rPr>
          <w:szCs w:val="24"/>
          <w:lang w:eastAsia="lt-LT"/>
        </w:rPr>
        <w:t>ikos teismuose taisyklių</w:t>
      </w:r>
      <w:r w:rsidR="0010365A" w:rsidRPr="00D90616">
        <w:rPr>
          <w:szCs w:val="24"/>
          <w:lang w:eastAsia="lt-LT"/>
        </w:rPr>
        <w:t xml:space="preserve"> </w:t>
      </w:r>
    </w:p>
    <w:p w14:paraId="37CCC24D" w14:textId="4A4386AD" w:rsidR="00AE6A14" w:rsidRPr="00D90616" w:rsidRDefault="00E25FFF" w:rsidP="00E25FFF">
      <w:pPr>
        <w:ind w:left="7938"/>
        <w:rPr>
          <w:szCs w:val="24"/>
          <w:lang w:eastAsia="lt-LT"/>
        </w:rPr>
      </w:pPr>
      <w:r w:rsidRPr="00D90616">
        <w:rPr>
          <w:szCs w:val="24"/>
          <w:lang w:eastAsia="lt-LT"/>
        </w:rPr>
        <w:t>1 priedas</w:t>
      </w:r>
    </w:p>
    <w:p w14:paraId="4546D173" w14:textId="77777777" w:rsidR="00AE6A14" w:rsidRPr="00D90616" w:rsidRDefault="00AE6A14">
      <w:pPr>
        <w:jc w:val="center"/>
        <w:rPr>
          <w:color w:val="000000"/>
          <w:szCs w:val="24"/>
          <w:lang w:eastAsia="lt-LT"/>
        </w:rPr>
      </w:pPr>
    </w:p>
    <w:p w14:paraId="48DDFB93" w14:textId="1CFE4587" w:rsidR="00AE6A14" w:rsidRPr="00D90616" w:rsidRDefault="0010365A">
      <w:pPr>
        <w:jc w:val="center"/>
        <w:rPr>
          <w:b/>
          <w:bCs/>
          <w:color w:val="000000"/>
          <w:szCs w:val="24"/>
          <w:lang w:eastAsia="lt-LT"/>
        </w:rPr>
      </w:pPr>
      <w:r w:rsidRPr="00D90616">
        <w:rPr>
          <w:b/>
          <w:bCs/>
          <w:color w:val="000000"/>
          <w:szCs w:val="24"/>
          <w:lang w:eastAsia="lt-LT"/>
        </w:rPr>
        <w:t>(</w:t>
      </w:r>
      <w:r w:rsidR="00E25FFF" w:rsidRPr="00D90616">
        <w:rPr>
          <w:b/>
          <w:bCs/>
          <w:color w:val="000000"/>
          <w:szCs w:val="24"/>
          <w:lang w:eastAsia="lt-LT"/>
        </w:rPr>
        <w:t>Priskaityto žyminio mokesčio pajamų</w:t>
      </w:r>
      <w:r w:rsidRPr="00D90616">
        <w:rPr>
          <w:b/>
          <w:bCs/>
          <w:color w:val="000000"/>
          <w:szCs w:val="24"/>
          <w:lang w:eastAsia="lt-LT"/>
        </w:rPr>
        <w:t xml:space="preserve"> ataskaitos forma)</w:t>
      </w:r>
    </w:p>
    <w:tbl>
      <w:tblPr>
        <w:tblW w:w="14785" w:type="dxa"/>
        <w:tblLayout w:type="fixed"/>
        <w:tblCellMar>
          <w:left w:w="0" w:type="dxa"/>
          <w:right w:w="0" w:type="dxa"/>
        </w:tblCellMar>
        <w:tblLook w:val="04A0" w:firstRow="1" w:lastRow="0" w:firstColumn="1" w:lastColumn="0" w:noHBand="0" w:noVBand="1"/>
      </w:tblPr>
      <w:tblGrid>
        <w:gridCol w:w="900"/>
        <w:gridCol w:w="3026"/>
        <w:gridCol w:w="2278"/>
        <w:gridCol w:w="2817"/>
        <w:gridCol w:w="1718"/>
        <w:gridCol w:w="1958"/>
        <w:gridCol w:w="2038"/>
        <w:gridCol w:w="50"/>
      </w:tblGrid>
      <w:tr w:rsidR="00E25FFF" w:rsidRPr="00D90616" w14:paraId="4D51A2DB" w14:textId="77777777" w:rsidTr="00E25FFF">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1C299633" w14:textId="77777777" w:rsidR="00E25FFF" w:rsidRPr="00D90616" w:rsidRDefault="00E25FFF" w:rsidP="000A28E9">
            <w:pPr>
              <w:rPr>
                <w:b/>
                <w:bCs/>
                <w:szCs w:val="24"/>
                <w:lang w:eastAsia="lt-LT"/>
              </w:rPr>
            </w:pPr>
            <w:r w:rsidRPr="00D90616">
              <w:rPr>
                <w:b/>
                <w:bCs/>
                <w:szCs w:val="24"/>
                <w:lang w:eastAsia="lt-LT"/>
              </w:rPr>
              <w:t>Teismo pavadinimas, įstaigos kodas</w:t>
            </w:r>
          </w:p>
        </w:tc>
        <w:tc>
          <w:tcPr>
            <w:tcW w:w="2278" w:type="dxa"/>
            <w:tcBorders>
              <w:top w:val="nil"/>
              <w:left w:val="nil"/>
              <w:bottom w:val="nil"/>
              <w:right w:val="nil"/>
            </w:tcBorders>
            <w:noWrap/>
            <w:tcMar>
              <w:top w:w="15" w:type="dxa"/>
              <w:left w:w="15" w:type="dxa"/>
              <w:bottom w:w="0" w:type="dxa"/>
              <w:right w:w="15" w:type="dxa"/>
            </w:tcMar>
            <w:vAlign w:val="bottom"/>
            <w:hideMark/>
          </w:tcPr>
          <w:p w14:paraId="0273EC09" w14:textId="77777777" w:rsidR="00E25FFF" w:rsidRPr="00D90616" w:rsidRDefault="00E25FFF" w:rsidP="00E25FFF">
            <w:pPr>
              <w:jc w:val="center"/>
              <w:rPr>
                <w:b/>
                <w:bCs/>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3432D004"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1C62EC85"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A18643D"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4CA3B4C" w14:textId="47E6BCBC" w:rsidR="00E25FFF" w:rsidRPr="00D90616" w:rsidRDefault="00E25FFF" w:rsidP="00E25FFF">
            <w:pPr>
              <w:jc w:val="center"/>
              <w:rPr>
                <w:szCs w:val="24"/>
                <w:lang w:eastAsia="lt-LT"/>
              </w:rPr>
            </w:pPr>
          </w:p>
        </w:tc>
      </w:tr>
      <w:tr w:rsidR="00E25FFF" w:rsidRPr="00D90616" w14:paraId="2A715AA1"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FE19A01"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1CDDE82A" w14:textId="77777777" w:rsidR="00E25FFF" w:rsidRPr="00D90616" w:rsidRDefault="00E25FFF" w:rsidP="00E25FFF">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082057E5" w14:textId="77777777" w:rsidR="00E25FFF" w:rsidRPr="00D90616" w:rsidRDefault="00E25FFF" w:rsidP="00E25FFF">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5BD8AE5A"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22A59B72"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46493BB5"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28459B0" w14:textId="77777777" w:rsidR="00E25FFF" w:rsidRPr="00D90616" w:rsidRDefault="00E25FFF" w:rsidP="00E25FFF">
            <w:pPr>
              <w:jc w:val="center"/>
              <w:rPr>
                <w:szCs w:val="24"/>
                <w:lang w:eastAsia="lt-LT"/>
              </w:rPr>
            </w:pPr>
          </w:p>
        </w:tc>
      </w:tr>
      <w:tr w:rsidR="00E25FFF" w:rsidRPr="00D90616" w14:paraId="196FC539" w14:textId="77777777" w:rsidTr="00E25FFF">
        <w:trPr>
          <w:gridAfter w:val="1"/>
          <w:wAfter w:w="50" w:type="dxa"/>
          <w:trHeight w:val="310"/>
        </w:trPr>
        <w:tc>
          <w:tcPr>
            <w:tcW w:w="14735" w:type="dxa"/>
            <w:gridSpan w:val="7"/>
            <w:tcBorders>
              <w:top w:val="nil"/>
              <w:left w:val="nil"/>
              <w:bottom w:val="nil"/>
              <w:right w:val="nil"/>
            </w:tcBorders>
            <w:noWrap/>
            <w:tcMar>
              <w:top w:w="15" w:type="dxa"/>
              <w:left w:w="15" w:type="dxa"/>
              <w:bottom w:w="0" w:type="dxa"/>
              <w:right w:w="15" w:type="dxa"/>
            </w:tcMar>
            <w:vAlign w:val="bottom"/>
            <w:hideMark/>
          </w:tcPr>
          <w:p w14:paraId="59AE93FA" w14:textId="77777777" w:rsidR="00E25FFF" w:rsidRPr="00D90616" w:rsidRDefault="00E25FFF" w:rsidP="00E25FFF">
            <w:pPr>
              <w:jc w:val="center"/>
              <w:rPr>
                <w:b/>
                <w:bCs/>
                <w:szCs w:val="24"/>
                <w:lang w:eastAsia="lt-LT"/>
              </w:rPr>
            </w:pPr>
            <w:r w:rsidRPr="00D90616">
              <w:rPr>
                <w:b/>
                <w:bCs/>
                <w:szCs w:val="24"/>
                <w:lang w:eastAsia="lt-LT"/>
              </w:rPr>
              <w:t>PRISKAITYTO ŽYMINIO MOKESČIO PAJAMŲ ATASKAITA</w:t>
            </w:r>
          </w:p>
        </w:tc>
      </w:tr>
      <w:tr w:rsidR="00E25FFF" w:rsidRPr="00D90616" w14:paraId="4B7FDCEE"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6FEDE8A8" w14:textId="77777777" w:rsidR="00E25FFF" w:rsidRPr="00D90616" w:rsidRDefault="00E25FFF" w:rsidP="00E25FFF">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150363C7" w14:textId="77777777" w:rsidR="00E25FFF" w:rsidRPr="00D90616" w:rsidRDefault="00E25FFF" w:rsidP="00E25FFF">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3E178EC0" w14:textId="77777777" w:rsidR="00E25FFF" w:rsidRPr="00D90616" w:rsidRDefault="00E25FFF" w:rsidP="00E25FFF">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28CC4434"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3F613A4F"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006C41D"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E9E5716" w14:textId="77777777" w:rsidR="00E25FFF" w:rsidRPr="00D90616" w:rsidRDefault="00E25FFF" w:rsidP="00E25FFF">
            <w:pPr>
              <w:jc w:val="center"/>
              <w:rPr>
                <w:szCs w:val="24"/>
                <w:lang w:eastAsia="lt-LT"/>
              </w:rPr>
            </w:pPr>
          </w:p>
        </w:tc>
      </w:tr>
      <w:tr w:rsidR="00E25FFF" w:rsidRPr="00D90616" w14:paraId="5D45E936" w14:textId="77777777" w:rsidTr="00E25FFF">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034B6CB5" w14:textId="77777777" w:rsidR="00E25FFF" w:rsidRPr="00D90616" w:rsidRDefault="00E25FFF" w:rsidP="000A28E9">
            <w:pPr>
              <w:rPr>
                <w:b/>
                <w:bCs/>
                <w:szCs w:val="24"/>
                <w:lang w:eastAsia="lt-LT"/>
              </w:rPr>
            </w:pPr>
            <w:r w:rsidRPr="00D90616">
              <w:rPr>
                <w:b/>
                <w:bCs/>
                <w:szCs w:val="24"/>
                <w:lang w:eastAsia="lt-LT"/>
              </w:rPr>
              <w:t xml:space="preserve">Datos filtras </w:t>
            </w: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7F9611D9" w14:textId="7D7D1F51" w:rsidR="00E25FFF" w:rsidRPr="00D90616" w:rsidRDefault="00E25FF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2026-03-31</w:t>
            </w:r>
          </w:p>
        </w:tc>
        <w:tc>
          <w:tcPr>
            <w:tcW w:w="1718" w:type="dxa"/>
            <w:tcBorders>
              <w:top w:val="nil"/>
              <w:left w:val="nil"/>
              <w:bottom w:val="nil"/>
              <w:right w:val="nil"/>
            </w:tcBorders>
            <w:noWrap/>
            <w:tcMar>
              <w:top w:w="15" w:type="dxa"/>
              <w:left w:w="15" w:type="dxa"/>
              <w:bottom w:w="0" w:type="dxa"/>
              <w:right w:w="15" w:type="dxa"/>
            </w:tcMar>
            <w:vAlign w:val="bottom"/>
            <w:hideMark/>
          </w:tcPr>
          <w:p w14:paraId="3B37B795" w14:textId="77777777" w:rsidR="00E25FFF" w:rsidRPr="00D90616" w:rsidRDefault="00E25FFF" w:rsidP="00E25FFF">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38AA25F"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8840F25" w14:textId="77777777" w:rsidR="00E25FFF" w:rsidRPr="00D90616" w:rsidRDefault="00E25FFF" w:rsidP="00E25FFF">
            <w:pPr>
              <w:jc w:val="center"/>
              <w:rPr>
                <w:szCs w:val="24"/>
                <w:lang w:eastAsia="lt-LT"/>
              </w:rPr>
            </w:pPr>
          </w:p>
        </w:tc>
      </w:tr>
      <w:tr w:rsidR="00E25FFF" w:rsidRPr="00D90616" w14:paraId="7E3FCBEE"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5E10B699"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423A00B2" w14:textId="77777777" w:rsidR="00E25FFF" w:rsidRPr="00D90616" w:rsidRDefault="00E25FFF" w:rsidP="00E25FFF">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463982D5" w14:textId="6A11C90F" w:rsidR="00E25FFF" w:rsidRPr="00D90616" w:rsidRDefault="00E25FF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2026-06-30</w:t>
            </w:r>
          </w:p>
        </w:tc>
        <w:tc>
          <w:tcPr>
            <w:tcW w:w="1718" w:type="dxa"/>
            <w:tcBorders>
              <w:top w:val="nil"/>
              <w:left w:val="nil"/>
              <w:bottom w:val="nil"/>
              <w:right w:val="nil"/>
            </w:tcBorders>
            <w:noWrap/>
            <w:tcMar>
              <w:top w:w="15" w:type="dxa"/>
              <w:left w:w="15" w:type="dxa"/>
              <w:bottom w:w="0" w:type="dxa"/>
              <w:right w:w="15" w:type="dxa"/>
            </w:tcMar>
            <w:vAlign w:val="bottom"/>
            <w:hideMark/>
          </w:tcPr>
          <w:p w14:paraId="275CFAE0" w14:textId="77777777" w:rsidR="00E25FFF" w:rsidRPr="00D90616" w:rsidRDefault="00E25FFF" w:rsidP="00E25FFF">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5112084"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D194A2F" w14:textId="77777777" w:rsidR="00E25FFF" w:rsidRPr="00D90616" w:rsidRDefault="00E25FFF" w:rsidP="00E25FFF">
            <w:pPr>
              <w:jc w:val="center"/>
              <w:rPr>
                <w:szCs w:val="24"/>
                <w:lang w:eastAsia="lt-LT"/>
              </w:rPr>
            </w:pPr>
          </w:p>
        </w:tc>
      </w:tr>
      <w:tr w:rsidR="00E25FFF" w:rsidRPr="00D90616" w14:paraId="3CD89109"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707F6829"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2CBF317" w14:textId="77777777" w:rsidR="00E25FFF" w:rsidRPr="00D90616" w:rsidRDefault="00E25FFF" w:rsidP="00E25FFF">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45399F7C" w14:textId="09217371" w:rsidR="00E25FFF" w:rsidRPr="00D90616" w:rsidRDefault="00E25FF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2026-09-30</w:t>
            </w:r>
          </w:p>
        </w:tc>
        <w:tc>
          <w:tcPr>
            <w:tcW w:w="1718" w:type="dxa"/>
            <w:tcBorders>
              <w:top w:val="nil"/>
              <w:left w:val="nil"/>
              <w:bottom w:val="nil"/>
              <w:right w:val="nil"/>
            </w:tcBorders>
            <w:noWrap/>
            <w:tcMar>
              <w:top w:w="15" w:type="dxa"/>
              <w:left w:w="15" w:type="dxa"/>
              <w:bottom w:w="0" w:type="dxa"/>
              <w:right w:w="15" w:type="dxa"/>
            </w:tcMar>
            <w:vAlign w:val="bottom"/>
            <w:hideMark/>
          </w:tcPr>
          <w:p w14:paraId="4EA821A0" w14:textId="77777777" w:rsidR="00E25FFF" w:rsidRPr="00D90616" w:rsidRDefault="00E25FFF" w:rsidP="00E25FFF">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231EDF34"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72658CD4" w14:textId="77777777" w:rsidR="00E25FFF" w:rsidRPr="00D90616" w:rsidRDefault="00E25FFF" w:rsidP="00E25FFF">
            <w:pPr>
              <w:jc w:val="center"/>
              <w:rPr>
                <w:szCs w:val="24"/>
                <w:lang w:eastAsia="lt-LT"/>
              </w:rPr>
            </w:pPr>
          </w:p>
        </w:tc>
      </w:tr>
      <w:tr w:rsidR="00E25FFF" w:rsidRPr="00D90616" w14:paraId="6B5087C3"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5B40CF06"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0530154" w14:textId="77777777" w:rsidR="00E25FFF" w:rsidRPr="00D90616" w:rsidRDefault="00E25FFF" w:rsidP="00E25FFF">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6B66DFC9" w14:textId="17BEFBE8" w:rsidR="00E25FFF" w:rsidRPr="00D90616" w:rsidRDefault="00E25FF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2026-12-31</w:t>
            </w:r>
          </w:p>
        </w:tc>
        <w:tc>
          <w:tcPr>
            <w:tcW w:w="1718" w:type="dxa"/>
            <w:tcBorders>
              <w:top w:val="nil"/>
              <w:left w:val="nil"/>
              <w:bottom w:val="nil"/>
              <w:right w:val="nil"/>
            </w:tcBorders>
            <w:noWrap/>
            <w:tcMar>
              <w:top w:w="15" w:type="dxa"/>
              <w:left w:w="15" w:type="dxa"/>
              <w:bottom w:w="0" w:type="dxa"/>
              <w:right w:w="15" w:type="dxa"/>
            </w:tcMar>
            <w:vAlign w:val="bottom"/>
            <w:hideMark/>
          </w:tcPr>
          <w:p w14:paraId="64A40DEA" w14:textId="77777777" w:rsidR="00E25FFF" w:rsidRPr="00D90616" w:rsidRDefault="00E25FFF" w:rsidP="00E25FFF">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4B6B96E"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70F46841" w14:textId="77777777" w:rsidR="00E25FFF" w:rsidRPr="00D90616" w:rsidRDefault="00E25FFF" w:rsidP="00E25FFF">
            <w:pPr>
              <w:jc w:val="center"/>
              <w:rPr>
                <w:szCs w:val="24"/>
                <w:lang w:eastAsia="lt-LT"/>
              </w:rPr>
            </w:pPr>
          </w:p>
        </w:tc>
      </w:tr>
      <w:tr w:rsidR="00E25FFF" w:rsidRPr="00D90616" w14:paraId="47C82AA9" w14:textId="77777777" w:rsidTr="00E25FFF">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5A02AF7"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C9D166E" w14:textId="77777777" w:rsidR="00E25FFF" w:rsidRPr="00D90616" w:rsidRDefault="00E25FFF" w:rsidP="00E25FFF">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2172457E" w14:textId="77777777" w:rsidR="00E25FFF" w:rsidRPr="00D90616" w:rsidRDefault="00E25FFF" w:rsidP="00E25FFF">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37E0A9D9"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40E0B0B7"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6E82FE1"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4818496" w14:textId="77777777" w:rsidR="00E25FFF" w:rsidRPr="00D90616" w:rsidRDefault="00E25FFF" w:rsidP="00E25FFF">
            <w:pPr>
              <w:jc w:val="center"/>
              <w:rPr>
                <w:szCs w:val="24"/>
                <w:lang w:eastAsia="lt-LT"/>
              </w:rPr>
            </w:pPr>
            <w:r w:rsidRPr="00D90616">
              <w:rPr>
                <w:szCs w:val="24"/>
                <w:lang w:eastAsia="lt-LT"/>
              </w:rPr>
              <w:t>(eurais ir centais)</w:t>
            </w:r>
          </w:p>
        </w:tc>
      </w:tr>
      <w:tr w:rsidR="00E25FFF" w:rsidRPr="00D90616" w14:paraId="50E181F1" w14:textId="77777777" w:rsidTr="00E25FFF">
        <w:trPr>
          <w:gridAfter w:val="1"/>
          <w:wAfter w:w="50" w:type="dxa"/>
          <w:trHeight w:val="310"/>
        </w:trPr>
        <w:tc>
          <w:tcPr>
            <w:tcW w:w="90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51969C3" w14:textId="77777777" w:rsidR="00E25FFF" w:rsidRPr="00D90616" w:rsidRDefault="00E25FFF" w:rsidP="00E25FFF">
            <w:pPr>
              <w:jc w:val="center"/>
              <w:rPr>
                <w:b/>
                <w:bCs/>
                <w:szCs w:val="24"/>
                <w:lang w:eastAsia="lt-LT"/>
              </w:rPr>
            </w:pPr>
            <w:r w:rsidRPr="00D90616">
              <w:rPr>
                <w:b/>
                <w:bCs/>
                <w:szCs w:val="24"/>
                <w:lang w:eastAsia="lt-LT"/>
              </w:rPr>
              <w:t>Eil. Nr.</w:t>
            </w:r>
          </w:p>
        </w:tc>
        <w:tc>
          <w:tcPr>
            <w:tcW w:w="3026"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1AFB4BE9" w14:textId="77777777" w:rsidR="00E25FFF" w:rsidRPr="00D90616" w:rsidRDefault="00E25FFF" w:rsidP="00E25FFF">
            <w:pPr>
              <w:jc w:val="center"/>
              <w:rPr>
                <w:b/>
                <w:bCs/>
                <w:szCs w:val="24"/>
                <w:lang w:eastAsia="lt-LT"/>
              </w:rPr>
            </w:pPr>
            <w:r w:rsidRPr="00D90616">
              <w:rPr>
                <w:b/>
                <w:bCs/>
                <w:szCs w:val="24"/>
                <w:lang w:eastAsia="lt-LT"/>
              </w:rPr>
              <w:t>Bylos numeris</w:t>
            </w:r>
          </w:p>
        </w:tc>
        <w:tc>
          <w:tcPr>
            <w:tcW w:w="227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59BFCF7" w14:textId="77777777" w:rsidR="00E25FFF" w:rsidRPr="00D90616" w:rsidRDefault="00E25FFF" w:rsidP="00E25FFF">
            <w:pPr>
              <w:jc w:val="center"/>
              <w:rPr>
                <w:b/>
                <w:bCs/>
                <w:szCs w:val="24"/>
                <w:lang w:eastAsia="lt-LT"/>
              </w:rPr>
            </w:pPr>
            <w:r w:rsidRPr="00D90616">
              <w:rPr>
                <w:b/>
                <w:bCs/>
                <w:szCs w:val="24"/>
                <w:lang w:eastAsia="lt-LT"/>
              </w:rPr>
              <w:t>Mokėjimo užduoties ID</w:t>
            </w:r>
          </w:p>
        </w:tc>
        <w:tc>
          <w:tcPr>
            <w:tcW w:w="2817"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C4468F8" w14:textId="77777777" w:rsidR="00E25FFF" w:rsidRPr="00D90616" w:rsidRDefault="00E25FFF" w:rsidP="00E25FFF">
            <w:pPr>
              <w:jc w:val="center"/>
              <w:rPr>
                <w:b/>
                <w:bCs/>
                <w:szCs w:val="24"/>
                <w:lang w:eastAsia="lt-LT"/>
              </w:rPr>
            </w:pPr>
            <w:r w:rsidRPr="00D90616">
              <w:rPr>
                <w:b/>
                <w:bCs/>
                <w:szCs w:val="24"/>
                <w:lang w:eastAsia="lt-LT"/>
              </w:rPr>
              <w:t>Teisminio proceso numeris</w:t>
            </w:r>
          </w:p>
        </w:tc>
        <w:tc>
          <w:tcPr>
            <w:tcW w:w="171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77BD8BF" w14:textId="76019EA2" w:rsidR="00E25FFF" w:rsidRPr="00D90616" w:rsidRDefault="00E25FFF" w:rsidP="00E25FFF">
            <w:pPr>
              <w:jc w:val="center"/>
              <w:rPr>
                <w:b/>
                <w:bCs/>
                <w:szCs w:val="24"/>
                <w:lang w:eastAsia="lt-LT"/>
              </w:rPr>
            </w:pPr>
            <w:r w:rsidRPr="00D90616">
              <w:rPr>
                <w:b/>
                <w:bCs/>
                <w:szCs w:val="24"/>
                <w:lang w:eastAsia="lt-LT"/>
              </w:rPr>
              <w:t>VSS kodas</w:t>
            </w:r>
          </w:p>
        </w:tc>
        <w:tc>
          <w:tcPr>
            <w:tcW w:w="195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536EB61" w14:textId="77777777" w:rsidR="00E25FFF" w:rsidRPr="00D90616" w:rsidRDefault="00E25FFF" w:rsidP="00E25FFF">
            <w:pPr>
              <w:jc w:val="center"/>
              <w:rPr>
                <w:b/>
                <w:bCs/>
                <w:szCs w:val="24"/>
                <w:lang w:eastAsia="lt-LT"/>
              </w:rPr>
            </w:pPr>
            <w:r w:rsidRPr="00D90616">
              <w:rPr>
                <w:b/>
                <w:bCs/>
                <w:szCs w:val="24"/>
                <w:lang w:eastAsia="lt-LT"/>
              </w:rPr>
              <w:t>Žyminio mokesčio užduoties data</w:t>
            </w:r>
          </w:p>
        </w:tc>
        <w:tc>
          <w:tcPr>
            <w:tcW w:w="203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6F0D9D5" w14:textId="77777777" w:rsidR="00E25FFF" w:rsidRPr="00D90616" w:rsidRDefault="00E25FFF" w:rsidP="00E25FFF">
            <w:pPr>
              <w:jc w:val="center"/>
              <w:rPr>
                <w:b/>
                <w:bCs/>
                <w:szCs w:val="24"/>
                <w:lang w:eastAsia="lt-LT"/>
              </w:rPr>
            </w:pPr>
            <w:r w:rsidRPr="00D90616">
              <w:rPr>
                <w:b/>
                <w:bCs/>
                <w:szCs w:val="24"/>
                <w:lang w:eastAsia="lt-LT"/>
              </w:rPr>
              <w:t>Žyminio mokesčio suma</w:t>
            </w:r>
          </w:p>
        </w:tc>
      </w:tr>
      <w:tr w:rsidR="00E25FFF" w:rsidRPr="00D90616" w14:paraId="438C1B0C" w14:textId="77777777" w:rsidTr="0087333F">
        <w:trPr>
          <w:trHeight w:val="445"/>
        </w:trPr>
        <w:tc>
          <w:tcPr>
            <w:tcW w:w="900"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642D1EA" w14:textId="77777777" w:rsidR="00E25FFF" w:rsidRPr="00D90616" w:rsidRDefault="00E25FFF" w:rsidP="00E25FFF">
            <w:pPr>
              <w:jc w:val="center"/>
              <w:rPr>
                <w:b/>
                <w:bCs/>
                <w:szCs w:val="24"/>
                <w:lang w:eastAsia="lt-LT"/>
              </w:rPr>
            </w:pPr>
          </w:p>
        </w:tc>
        <w:tc>
          <w:tcPr>
            <w:tcW w:w="302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C7BF644" w14:textId="77777777" w:rsidR="00E25FFF" w:rsidRPr="00D90616" w:rsidRDefault="00E25FFF" w:rsidP="00E25FFF">
            <w:pPr>
              <w:jc w:val="center"/>
              <w:rPr>
                <w:b/>
                <w:bCs/>
                <w:szCs w:val="24"/>
                <w:lang w:eastAsia="lt-LT"/>
              </w:rPr>
            </w:pPr>
          </w:p>
        </w:tc>
        <w:tc>
          <w:tcPr>
            <w:tcW w:w="227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AA37D13" w14:textId="77777777" w:rsidR="00E25FFF" w:rsidRPr="00D90616" w:rsidRDefault="00E25FFF" w:rsidP="00E25FFF">
            <w:pPr>
              <w:jc w:val="center"/>
              <w:rPr>
                <w:b/>
                <w:bCs/>
                <w:szCs w:val="24"/>
                <w:lang w:eastAsia="lt-LT"/>
              </w:rPr>
            </w:pPr>
          </w:p>
        </w:tc>
        <w:tc>
          <w:tcPr>
            <w:tcW w:w="2817"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D020ACF" w14:textId="77777777" w:rsidR="00E25FFF" w:rsidRPr="00D90616" w:rsidRDefault="00E25FFF" w:rsidP="00E25FFF">
            <w:pPr>
              <w:jc w:val="center"/>
              <w:rPr>
                <w:b/>
                <w:bCs/>
                <w:szCs w:val="24"/>
                <w:lang w:eastAsia="lt-LT"/>
              </w:rPr>
            </w:pPr>
          </w:p>
        </w:tc>
        <w:tc>
          <w:tcPr>
            <w:tcW w:w="171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26576EC" w14:textId="77777777" w:rsidR="00E25FFF" w:rsidRPr="00D90616" w:rsidRDefault="00E25FFF" w:rsidP="00E25FFF">
            <w:pPr>
              <w:jc w:val="center"/>
              <w:rPr>
                <w:b/>
                <w:bCs/>
                <w:szCs w:val="24"/>
                <w:lang w:eastAsia="lt-LT"/>
              </w:rPr>
            </w:pPr>
          </w:p>
        </w:tc>
        <w:tc>
          <w:tcPr>
            <w:tcW w:w="195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9901FC3" w14:textId="77777777" w:rsidR="00E25FFF" w:rsidRPr="00D90616" w:rsidRDefault="00E25FFF" w:rsidP="00E25FFF">
            <w:pPr>
              <w:jc w:val="center"/>
              <w:rPr>
                <w:b/>
                <w:bCs/>
                <w:szCs w:val="24"/>
                <w:lang w:eastAsia="lt-LT"/>
              </w:rPr>
            </w:pPr>
          </w:p>
        </w:tc>
        <w:tc>
          <w:tcPr>
            <w:tcW w:w="203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91F687D" w14:textId="77777777" w:rsidR="00E25FFF" w:rsidRPr="00D90616" w:rsidRDefault="00E25FFF" w:rsidP="00E25FFF">
            <w:pPr>
              <w:jc w:val="center"/>
              <w:rPr>
                <w:b/>
                <w:bCs/>
                <w:szCs w:val="24"/>
                <w:lang w:eastAsia="lt-LT"/>
              </w:rPr>
            </w:pPr>
          </w:p>
        </w:tc>
        <w:tc>
          <w:tcPr>
            <w:tcW w:w="50" w:type="dxa"/>
            <w:tcBorders>
              <w:top w:val="nil"/>
              <w:left w:val="nil"/>
              <w:bottom w:val="nil"/>
              <w:right w:val="nil"/>
            </w:tcBorders>
            <w:noWrap/>
            <w:tcMar>
              <w:top w:w="15" w:type="dxa"/>
              <w:left w:w="15" w:type="dxa"/>
              <w:bottom w:w="0" w:type="dxa"/>
              <w:right w:w="15" w:type="dxa"/>
            </w:tcMar>
            <w:vAlign w:val="bottom"/>
            <w:hideMark/>
          </w:tcPr>
          <w:p w14:paraId="04F8456D" w14:textId="77777777" w:rsidR="00E25FFF" w:rsidRPr="00D90616" w:rsidRDefault="00E25FFF" w:rsidP="00E25FFF">
            <w:pPr>
              <w:jc w:val="center"/>
              <w:rPr>
                <w:b/>
                <w:bCs/>
                <w:szCs w:val="24"/>
                <w:lang w:eastAsia="lt-LT"/>
              </w:rPr>
            </w:pPr>
          </w:p>
        </w:tc>
      </w:tr>
      <w:tr w:rsidR="00E25FFF" w:rsidRPr="00D90616" w14:paraId="09663A72" w14:textId="77777777" w:rsidTr="00E25FFF">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F67AE4" w14:textId="77777777" w:rsidR="00E25FFF" w:rsidRPr="00D90616" w:rsidRDefault="00E25FFF" w:rsidP="00E25FFF">
            <w:pPr>
              <w:jc w:val="center"/>
              <w:rPr>
                <w:i/>
                <w:iCs/>
                <w:szCs w:val="24"/>
                <w:lang w:eastAsia="lt-LT"/>
              </w:rPr>
            </w:pPr>
            <w:r w:rsidRPr="00D90616">
              <w:rPr>
                <w:i/>
                <w:iCs/>
                <w:szCs w:val="24"/>
                <w:lang w:eastAsia="lt-LT"/>
              </w:rPr>
              <w:t>1</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D56D5F" w14:textId="77777777" w:rsidR="00E25FFF" w:rsidRPr="00D90616" w:rsidRDefault="00E25FFF" w:rsidP="00E25FFF">
            <w:pPr>
              <w:jc w:val="center"/>
              <w:rPr>
                <w:i/>
                <w:iCs/>
                <w:szCs w:val="24"/>
                <w:lang w:eastAsia="lt-LT"/>
              </w:rPr>
            </w:pPr>
            <w:r w:rsidRPr="00D90616">
              <w:rPr>
                <w:i/>
                <w:iCs/>
                <w:szCs w:val="24"/>
                <w:lang w:eastAsia="lt-LT"/>
              </w:rPr>
              <w:t>2</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D1A8C2" w14:textId="77777777" w:rsidR="00E25FFF" w:rsidRPr="00D90616" w:rsidRDefault="00E25FFF" w:rsidP="00E25FFF">
            <w:pPr>
              <w:jc w:val="center"/>
              <w:rPr>
                <w:i/>
                <w:iCs/>
                <w:szCs w:val="24"/>
                <w:lang w:eastAsia="lt-LT"/>
              </w:rPr>
            </w:pPr>
            <w:r w:rsidRPr="00D90616">
              <w:rPr>
                <w:i/>
                <w:iCs/>
                <w:szCs w:val="24"/>
                <w:lang w:eastAsia="lt-LT"/>
              </w:rPr>
              <w:t>3</w:t>
            </w:r>
          </w:p>
        </w:tc>
        <w:tc>
          <w:tcPr>
            <w:tcW w:w="28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43ECC0" w14:textId="77777777" w:rsidR="00E25FFF" w:rsidRPr="00D90616" w:rsidRDefault="00E25FFF" w:rsidP="00E25FFF">
            <w:pPr>
              <w:jc w:val="center"/>
              <w:rPr>
                <w:i/>
                <w:iCs/>
                <w:szCs w:val="24"/>
                <w:lang w:eastAsia="lt-LT"/>
              </w:rPr>
            </w:pPr>
            <w:r w:rsidRPr="00D90616">
              <w:rPr>
                <w:i/>
                <w:iCs/>
                <w:szCs w:val="24"/>
                <w:lang w:eastAsia="lt-LT"/>
              </w:rPr>
              <w:t>4</w:t>
            </w:r>
          </w:p>
        </w:tc>
        <w:tc>
          <w:tcPr>
            <w:tcW w:w="17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DE4628" w14:textId="77777777" w:rsidR="00E25FFF" w:rsidRPr="00D90616" w:rsidRDefault="00E25FFF" w:rsidP="00E25FFF">
            <w:pPr>
              <w:jc w:val="center"/>
              <w:rPr>
                <w:i/>
                <w:iCs/>
                <w:szCs w:val="24"/>
                <w:lang w:eastAsia="lt-LT"/>
              </w:rPr>
            </w:pPr>
            <w:r w:rsidRPr="00D90616">
              <w:rPr>
                <w:i/>
                <w:iCs/>
                <w:szCs w:val="24"/>
                <w:lang w:eastAsia="lt-LT"/>
              </w:rPr>
              <w:t>5</w:t>
            </w:r>
          </w:p>
        </w:tc>
        <w:tc>
          <w:tcPr>
            <w:tcW w:w="195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366685" w14:textId="77777777" w:rsidR="00E25FFF" w:rsidRPr="00D90616" w:rsidRDefault="00E25FFF" w:rsidP="00E25FFF">
            <w:pPr>
              <w:jc w:val="center"/>
              <w:rPr>
                <w:i/>
                <w:iCs/>
                <w:szCs w:val="24"/>
                <w:lang w:eastAsia="lt-LT"/>
              </w:rPr>
            </w:pPr>
            <w:r w:rsidRPr="00D90616">
              <w:rPr>
                <w:i/>
                <w:iCs/>
                <w:szCs w:val="24"/>
                <w:lang w:eastAsia="lt-LT"/>
              </w:rPr>
              <w:t>6</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07A4B5" w14:textId="77777777" w:rsidR="00E25FFF" w:rsidRPr="00D90616" w:rsidRDefault="00E25FFF" w:rsidP="00E25FFF">
            <w:pPr>
              <w:jc w:val="center"/>
              <w:rPr>
                <w:i/>
                <w:iCs/>
                <w:szCs w:val="24"/>
                <w:lang w:eastAsia="lt-LT"/>
              </w:rPr>
            </w:pPr>
            <w:r w:rsidRPr="00D90616">
              <w:rPr>
                <w:i/>
                <w:iCs/>
                <w:szCs w:val="24"/>
                <w:lang w:eastAsia="lt-LT"/>
              </w:rPr>
              <w:t>7</w:t>
            </w:r>
          </w:p>
        </w:tc>
        <w:tc>
          <w:tcPr>
            <w:tcW w:w="50" w:type="dxa"/>
            <w:vAlign w:val="center"/>
            <w:hideMark/>
          </w:tcPr>
          <w:p w14:paraId="4A46638F" w14:textId="77777777" w:rsidR="00E25FFF" w:rsidRPr="00D90616" w:rsidRDefault="00E25FFF" w:rsidP="00E25FFF">
            <w:pPr>
              <w:jc w:val="center"/>
              <w:rPr>
                <w:szCs w:val="24"/>
                <w:lang w:eastAsia="lt-LT"/>
              </w:rPr>
            </w:pPr>
          </w:p>
        </w:tc>
      </w:tr>
      <w:tr w:rsidR="00E25FFF" w:rsidRPr="00D90616" w14:paraId="1196E005" w14:textId="77777777" w:rsidTr="00E25FFF">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DCE48F" w14:textId="77777777" w:rsidR="00E25FFF" w:rsidRPr="00D90616" w:rsidRDefault="00E25FFF" w:rsidP="00E25FFF">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38FDD2" w14:textId="77777777" w:rsidR="00E25FFF" w:rsidRPr="00D90616" w:rsidRDefault="00E25FFF" w:rsidP="00E25FFF">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6E19C9" w14:textId="77777777" w:rsidR="00E25FFF" w:rsidRPr="00D90616" w:rsidRDefault="00E25FFF" w:rsidP="00E25FFF">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E00C37" w14:textId="77777777" w:rsidR="00E25FFF" w:rsidRPr="00D90616" w:rsidRDefault="00E25FFF" w:rsidP="00E25FFF">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415C71" w14:textId="77777777" w:rsidR="00E25FFF" w:rsidRPr="00D90616" w:rsidRDefault="00E25FFF" w:rsidP="00E25FFF">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84394F" w14:textId="77777777" w:rsidR="00E25FFF" w:rsidRPr="00D90616" w:rsidRDefault="00E25FFF" w:rsidP="00E25FFF">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9778DF" w14:textId="77777777" w:rsidR="00E25FFF" w:rsidRPr="00D90616" w:rsidRDefault="00E25FFF" w:rsidP="00E25FFF">
            <w:pPr>
              <w:jc w:val="center"/>
              <w:rPr>
                <w:szCs w:val="24"/>
                <w:lang w:eastAsia="lt-LT"/>
              </w:rPr>
            </w:pPr>
            <w:r w:rsidRPr="00D90616">
              <w:rPr>
                <w:szCs w:val="24"/>
                <w:lang w:eastAsia="lt-LT"/>
              </w:rPr>
              <w:t> </w:t>
            </w:r>
          </w:p>
        </w:tc>
        <w:tc>
          <w:tcPr>
            <w:tcW w:w="50" w:type="dxa"/>
            <w:vAlign w:val="center"/>
            <w:hideMark/>
          </w:tcPr>
          <w:p w14:paraId="5604CF70" w14:textId="77777777" w:rsidR="00E25FFF" w:rsidRPr="00D90616" w:rsidRDefault="00E25FFF" w:rsidP="00E25FFF">
            <w:pPr>
              <w:jc w:val="center"/>
              <w:rPr>
                <w:szCs w:val="24"/>
                <w:lang w:eastAsia="lt-LT"/>
              </w:rPr>
            </w:pPr>
          </w:p>
        </w:tc>
      </w:tr>
      <w:tr w:rsidR="00E25FFF" w:rsidRPr="00D90616" w14:paraId="3F13FC0B" w14:textId="77777777" w:rsidTr="00E25FFF">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1CDB9B" w14:textId="77777777" w:rsidR="00E25FFF" w:rsidRPr="00D90616" w:rsidRDefault="00E25FFF" w:rsidP="00E25FFF">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21C790" w14:textId="77777777" w:rsidR="00E25FFF" w:rsidRPr="00D90616" w:rsidRDefault="00E25FFF" w:rsidP="00E25FFF">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F1BBA0" w14:textId="77777777" w:rsidR="00E25FFF" w:rsidRPr="00D90616" w:rsidRDefault="00E25FFF" w:rsidP="00E25FFF">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7BA92" w14:textId="77777777" w:rsidR="00E25FFF" w:rsidRPr="00D90616" w:rsidRDefault="00E25FFF" w:rsidP="00E25FFF">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7D5DE2" w14:textId="77777777" w:rsidR="00E25FFF" w:rsidRPr="00D90616" w:rsidRDefault="00E25FFF" w:rsidP="00E25FFF">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87A80E" w14:textId="77777777" w:rsidR="00E25FFF" w:rsidRPr="00D90616" w:rsidRDefault="00E25FFF" w:rsidP="00E25FFF">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46EBCA" w14:textId="77777777" w:rsidR="00E25FFF" w:rsidRPr="00D90616" w:rsidRDefault="00E25FFF" w:rsidP="00E25FFF">
            <w:pPr>
              <w:jc w:val="center"/>
              <w:rPr>
                <w:szCs w:val="24"/>
                <w:lang w:eastAsia="lt-LT"/>
              </w:rPr>
            </w:pPr>
            <w:r w:rsidRPr="00D90616">
              <w:rPr>
                <w:szCs w:val="24"/>
                <w:lang w:eastAsia="lt-LT"/>
              </w:rPr>
              <w:t> </w:t>
            </w:r>
          </w:p>
        </w:tc>
        <w:tc>
          <w:tcPr>
            <w:tcW w:w="50" w:type="dxa"/>
            <w:vAlign w:val="center"/>
            <w:hideMark/>
          </w:tcPr>
          <w:p w14:paraId="29D081E5" w14:textId="77777777" w:rsidR="00E25FFF" w:rsidRPr="00D90616" w:rsidRDefault="00E25FFF" w:rsidP="00E25FFF">
            <w:pPr>
              <w:jc w:val="center"/>
              <w:rPr>
                <w:szCs w:val="24"/>
                <w:lang w:eastAsia="lt-LT"/>
              </w:rPr>
            </w:pPr>
          </w:p>
        </w:tc>
      </w:tr>
      <w:tr w:rsidR="00E25FFF" w:rsidRPr="00D90616" w14:paraId="00B40069" w14:textId="77777777" w:rsidTr="00E25FFF">
        <w:trPr>
          <w:trHeight w:val="221"/>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9FB0E98" w14:textId="2B0E53C3" w:rsidR="00E25FFF" w:rsidRPr="00D90616" w:rsidRDefault="00E25FFF" w:rsidP="00E25FFF">
            <w:pPr>
              <w:rPr>
                <w:b/>
                <w:bCs/>
                <w:szCs w:val="24"/>
                <w:lang w:eastAsia="lt-LT"/>
              </w:rPr>
            </w:pPr>
            <w:r w:rsidRPr="00D90616">
              <w:rPr>
                <w:b/>
                <w:bCs/>
                <w:szCs w:val="24"/>
                <w:lang w:eastAsia="lt-LT"/>
              </w:rPr>
              <w:t>IŠ VISO</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6BCA51" w14:textId="67C41A3C" w:rsidR="00E25FFF" w:rsidRPr="00D90616" w:rsidRDefault="007D2D7D" w:rsidP="00E25FFF">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3D4AE3" w14:textId="676B7279" w:rsidR="00E25FFF" w:rsidRPr="00D90616" w:rsidRDefault="00432C77" w:rsidP="00E25FFF">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6EA88D" w14:textId="77777777" w:rsidR="00E25FFF" w:rsidRPr="00D90616" w:rsidRDefault="00E25FFF" w:rsidP="00E25FFF">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450B02" w14:textId="77777777" w:rsidR="00E25FFF" w:rsidRPr="00D90616" w:rsidRDefault="00E25FFF" w:rsidP="00E25FFF">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C400C7" w14:textId="77777777" w:rsidR="00E25FFF" w:rsidRPr="00D90616" w:rsidRDefault="00E25FFF" w:rsidP="00E25FFF">
            <w:pPr>
              <w:jc w:val="center"/>
              <w:rPr>
                <w:b/>
                <w:bCs/>
                <w:szCs w:val="24"/>
                <w:lang w:eastAsia="lt-LT"/>
              </w:rPr>
            </w:pPr>
            <w:r w:rsidRPr="00D90616">
              <w:rPr>
                <w:b/>
                <w:bCs/>
                <w:szCs w:val="24"/>
                <w:lang w:eastAsia="lt-LT"/>
              </w:rPr>
              <w:t>0.00</w:t>
            </w:r>
          </w:p>
        </w:tc>
        <w:tc>
          <w:tcPr>
            <w:tcW w:w="50" w:type="dxa"/>
            <w:vAlign w:val="center"/>
            <w:hideMark/>
          </w:tcPr>
          <w:p w14:paraId="185E9CD9" w14:textId="77777777" w:rsidR="00E25FFF" w:rsidRPr="00D90616" w:rsidRDefault="00E25FFF" w:rsidP="00E25FFF">
            <w:pPr>
              <w:jc w:val="center"/>
              <w:rPr>
                <w:szCs w:val="24"/>
                <w:lang w:eastAsia="lt-LT"/>
              </w:rPr>
            </w:pPr>
          </w:p>
        </w:tc>
      </w:tr>
      <w:tr w:rsidR="00E25FFF" w:rsidRPr="00D90616" w14:paraId="0CBB7D37"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B73EE7" w14:textId="1920BAF3" w:rsidR="00E25FFF" w:rsidRPr="00D90616" w:rsidRDefault="00E25FFF" w:rsidP="00E25FFF">
            <w:pPr>
              <w:rPr>
                <w:b/>
                <w:bCs/>
                <w:szCs w:val="24"/>
                <w:lang w:eastAsia="lt-LT"/>
              </w:rPr>
            </w:pPr>
            <w:r w:rsidRPr="00D90616">
              <w:rPr>
                <w:b/>
                <w:bCs/>
                <w:szCs w:val="24"/>
                <w:lang w:eastAsia="lt-LT"/>
              </w:rPr>
              <w:t>IŠ JŲ IŠ VISO NE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F4F0AF" w14:textId="59A99B89" w:rsidR="00E25FFF" w:rsidRPr="00D90616" w:rsidRDefault="007D2D7D" w:rsidP="00E25FFF">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C233B7" w14:textId="0B046B0F" w:rsidR="00E25FFF" w:rsidRPr="00D90616" w:rsidRDefault="00432C77" w:rsidP="00E25FFF">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946D647" w14:textId="77777777" w:rsidR="00E25FFF" w:rsidRPr="00D90616" w:rsidRDefault="00E25FFF" w:rsidP="00E25FFF">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97150A" w14:textId="77777777" w:rsidR="00E25FFF" w:rsidRPr="00D90616" w:rsidRDefault="00E25FFF" w:rsidP="00E25FFF">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0F2A21" w14:textId="77777777" w:rsidR="00E25FFF" w:rsidRPr="00D90616" w:rsidRDefault="00E25FFF" w:rsidP="00E25FFF">
            <w:pPr>
              <w:jc w:val="center"/>
              <w:rPr>
                <w:b/>
                <w:bCs/>
                <w:szCs w:val="24"/>
                <w:lang w:eastAsia="lt-LT"/>
              </w:rPr>
            </w:pPr>
            <w:r w:rsidRPr="00D90616">
              <w:rPr>
                <w:b/>
                <w:bCs/>
                <w:szCs w:val="24"/>
                <w:lang w:eastAsia="lt-LT"/>
              </w:rPr>
              <w:t>0.00</w:t>
            </w:r>
          </w:p>
        </w:tc>
        <w:tc>
          <w:tcPr>
            <w:tcW w:w="50" w:type="dxa"/>
            <w:vAlign w:val="center"/>
            <w:hideMark/>
          </w:tcPr>
          <w:p w14:paraId="68CFF373" w14:textId="77777777" w:rsidR="00E25FFF" w:rsidRPr="00D90616" w:rsidRDefault="00E25FFF" w:rsidP="00E25FFF">
            <w:pPr>
              <w:jc w:val="center"/>
              <w:rPr>
                <w:szCs w:val="24"/>
                <w:lang w:eastAsia="lt-LT"/>
              </w:rPr>
            </w:pPr>
          </w:p>
        </w:tc>
      </w:tr>
      <w:tr w:rsidR="00E25FFF" w:rsidRPr="00D90616" w14:paraId="325ED0A1"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D8D95E" w14:textId="3C1D9152" w:rsidR="00E25FFF" w:rsidRPr="00D90616" w:rsidRDefault="00E25FFF" w:rsidP="00E25FFF">
            <w:pPr>
              <w:rPr>
                <w:b/>
                <w:bCs/>
                <w:szCs w:val="24"/>
                <w:lang w:eastAsia="lt-LT"/>
              </w:rPr>
            </w:pPr>
            <w:r w:rsidRPr="00D90616">
              <w:rPr>
                <w:b/>
                <w:bCs/>
                <w:szCs w:val="24"/>
                <w:lang w:eastAsia="lt-LT"/>
              </w:rPr>
              <w:t>IŠ JŲ IŠ VISO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17C2E4" w14:textId="2FFBC30C" w:rsidR="00E25FFF" w:rsidRPr="00D90616" w:rsidRDefault="007D2D7D" w:rsidP="00E25FFF">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9C7334" w14:textId="5C64B286" w:rsidR="00E25FFF" w:rsidRPr="00D90616" w:rsidRDefault="00432C77" w:rsidP="00E25FFF">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FC6B94" w14:textId="77777777" w:rsidR="00E25FFF" w:rsidRPr="00D90616" w:rsidRDefault="00E25FFF" w:rsidP="00E25FFF">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B7F6DD" w14:textId="77777777" w:rsidR="00E25FFF" w:rsidRPr="00D90616" w:rsidRDefault="00E25FFF" w:rsidP="00E25FFF">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865DEA" w14:textId="77777777" w:rsidR="00E25FFF" w:rsidRPr="00D90616" w:rsidRDefault="00E25FFF" w:rsidP="00E25FFF">
            <w:pPr>
              <w:jc w:val="center"/>
              <w:rPr>
                <w:b/>
                <w:bCs/>
                <w:szCs w:val="24"/>
                <w:lang w:eastAsia="lt-LT"/>
              </w:rPr>
            </w:pPr>
            <w:r w:rsidRPr="00D90616">
              <w:rPr>
                <w:b/>
                <w:bCs/>
                <w:szCs w:val="24"/>
                <w:lang w:eastAsia="lt-LT"/>
              </w:rPr>
              <w:t>0.00</w:t>
            </w:r>
          </w:p>
        </w:tc>
        <w:tc>
          <w:tcPr>
            <w:tcW w:w="50" w:type="dxa"/>
            <w:vAlign w:val="center"/>
            <w:hideMark/>
          </w:tcPr>
          <w:p w14:paraId="40CDCDD9" w14:textId="77777777" w:rsidR="00E25FFF" w:rsidRPr="00D90616" w:rsidRDefault="00E25FFF" w:rsidP="00E25FFF">
            <w:pPr>
              <w:jc w:val="center"/>
              <w:rPr>
                <w:szCs w:val="24"/>
                <w:lang w:eastAsia="lt-LT"/>
              </w:rPr>
            </w:pPr>
          </w:p>
        </w:tc>
      </w:tr>
      <w:tr w:rsidR="00E25FFF" w:rsidRPr="00D90616" w14:paraId="383F6F20" w14:textId="77777777" w:rsidTr="00E25FFF">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A767F4F" w14:textId="77777777" w:rsidR="00E25FFF" w:rsidRPr="00D90616" w:rsidRDefault="00E25FFF" w:rsidP="00E25FFF">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FEFD33" w14:textId="77777777" w:rsidR="00E25FFF" w:rsidRPr="00D90616" w:rsidRDefault="00E25FFF" w:rsidP="00E25FFF">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445EFA" w14:textId="77777777" w:rsidR="00E25FFF" w:rsidRPr="00D90616" w:rsidRDefault="00E25FFF" w:rsidP="00E25FFF">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FC614E" w14:textId="24DCBC3D" w:rsidR="00E25FFF" w:rsidRPr="00D90616" w:rsidRDefault="00432C77" w:rsidP="00E25FFF">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DC7ED" w14:textId="77777777" w:rsidR="00E25FFF" w:rsidRPr="00D90616" w:rsidRDefault="00E25FFF" w:rsidP="00E25FFF">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5B99BB" w14:textId="77777777" w:rsidR="00E25FFF" w:rsidRPr="00D90616" w:rsidRDefault="00E25FFF" w:rsidP="00E25FFF">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254B1D" w14:textId="77777777" w:rsidR="00E25FFF" w:rsidRPr="00D90616" w:rsidRDefault="00E25FFF" w:rsidP="00E25FFF">
            <w:pPr>
              <w:jc w:val="center"/>
              <w:rPr>
                <w:b/>
                <w:bCs/>
                <w:szCs w:val="24"/>
                <w:lang w:eastAsia="lt-LT"/>
              </w:rPr>
            </w:pPr>
            <w:r w:rsidRPr="00D90616">
              <w:rPr>
                <w:b/>
                <w:bCs/>
                <w:szCs w:val="24"/>
                <w:lang w:eastAsia="lt-LT"/>
              </w:rPr>
              <w:t>0.00</w:t>
            </w:r>
          </w:p>
        </w:tc>
        <w:tc>
          <w:tcPr>
            <w:tcW w:w="50" w:type="dxa"/>
            <w:vAlign w:val="center"/>
            <w:hideMark/>
          </w:tcPr>
          <w:p w14:paraId="46BF6982" w14:textId="77777777" w:rsidR="00E25FFF" w:rsidRPr="00D90616" w:rsidRDefault="00E25FFF" w:rsidP="00E25FFF">
            <w:pPr>
              <w:jc w:val="center"/>
              <w:rPr>
                <w:szCs w:val="24"/>
                <w:lang w:eastAsia="lt-LT"/>
              </w:rPr>
            </w:pPr>
          </w:p>
        </w:tc>
      </w:tr>
      <w:tr w:rsidR="00E25FFF" w:rsidRPr="00D90616" w14:paraId="71CC29B8" w14:textId="77777777" w:rsidTr="00E25FFF">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9702BA" w14:textId="77777777" w:rsidR="00E25FFF" w:rsidRPr="00D90616" w:rsidRDefault="00E25FFF" w:rsidP="00E25FFF">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508D2F" w14:textId="77777777" w:rsidR="00E25FFF" w:rsidRPr="00D90616" w:rsidRDefault="00E25FFF" w:rsidP="00E25FFF">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452868" w14:textId="77777777" w:rsidR="00E25FFF" w:rsidRPr="00D90616" w:rsidRDefault="00E25FFF" w:rsidP="00E25FFF">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2BD993" w14:textId="5FDEA99E" w:rsidR="00E25FFF" w:rsidRPr="00D90616" w:rsidRDefault="00432C77" w:rsidP="00E25FFF">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46B44A" w14:textId="77777777" w:rsidR="00E25FFF" w:rsidRPr="00D90616" w:rsidRDefault="00E25FFF" w:rsidP="00E25FFF">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7F7D90" w14:textId="77777777" w:rsidR="00E25FFF" w:rsidRPr="00D90616" w:rsidRDefault="00E25FFF" w:rsidP="00E25FFF">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00A866" w14:textId="77777777" w:rsidR="00E25FFF" w:rsidRPr="00D90616" w:rsidRDefault="00E25FFF" w:rsidP="00E25FFF">
            <w:pPr>
              <w:jc w:val="center"/>
              <w:rPr>
                <w:b/>
                <w:bCs/>
                <w:szCs w:val="24"/>
                <w:lang w:eastAsia="lt-LT"/>
              </w:rPr>
            </w:pPr>
            <w:r w:rsidRPr="00D90616">
              <w:rPr>
                <w:b/>
                <w:bCs/>
                <w:szCs w:val="24"/>
                <w:lang w:eastAsia="lt-LT"/>
              </w:rPr>
              <w:t>0.00</w:t>
            </w:r>
          </w:p>
        </w:tc>
        <w:tc>
          <w:tcPr>
            <w:tcW w:w="50" w:type="dxa"/>
            <w:vAlign w:val="center"/>
            <w:hideMark/>
          </w:tcPr>
          <w:p w14:paraId="3F49158A" w14:textId="77777777" w:rsidR="00E25FFF" w:rsidRPr="00D90616" w:rsidRDefault="00E25FFF" w:rsidP="00E25FFF">
            <w:pPr>
              <w:jc w:val="center"/>
              <w:rPr>
                <w:szCs w:val="24"/>
                <w:lang w:eastAsia="lt-LT"/>
              </w:rPr>
            </w:pPr>
          </w:p>
        </w:tc>
      </w:tr>
      <w:tr w:rsidR="00E25FFF" w:rsidRPr="00D90616" w14:paraId="76D2F4C6" w14:textId="77777777" w:rsidTr="00E25FFF">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83DD32F" w14:textId="77777777" w:rsidR="00E25FFF" w:rsidRPr="00D90616" w:rsidRDefault="00E25FFF" w:rsidP="00E25FFF">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6DBA039" w14:textId="77777777" w:rsidR="00E25FFF" w:rsidRPr="00D90616" w:rsidRDefault="00E25FFF" w:rsidP="00E25FFF">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329E5EA2" w14:textId="77777777" w:rsidR="00E25FFF" w:rsidRPr="00D90616" w:rsidRDefault="00E25FFF" w:rsidP="00E25FFF">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00A141F9"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456CAE1F"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560ABBC"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8A933C0" w14:textId="77777777" w:rsidR="00E25FFF" w:rsidRPr="00D90616" w:rsidRDefault="00E25FFF" w:rsidP="00E25FFF">
            <w:pPr>
              <w:jc w:val="center"/>
              <w:rPr>
                <w:szCs w:val="24"/>
                <w:lang w:eastAsia="lt-LT"/>
              </w:rPr>
            </w:pPr>
          </w:p>
        </w:tc>
        <w:tc>
          <w:tcPr>
            <w:tcW w:w="50" w:type="dxa"/>
            <w:vAlign w:val="center"/>
            <w:hideMark/>
          </w:tcPr>
          <w:p w14:paraId="2E330852" w14:textId="77777777" w:rsidR="00E25FFF" w:rsidRPr="00D90616" w:rsidRDefault="00E25FFF" w:rsidP="00E25FFF">
            <w:pPr>
              <w:jc w:val="center"/>
              <w:rPr>
                <w:szCs w:val="24"/>
                <w:lang w:eastAsia="lt-LT"/>
              </w:rPr>
            </w:pPr>
          </w:p>
        </w:tc>
      </w:tr>
      <w:tr w:rsidR="00E25FFF" w:rsidRPr="00D90616" w14:paraId="1581B86E" w14:textId="77777777" w:rsidTr="00E25FFF">
        <w:trPr>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1605389B" w14:textId="77777777" w:rsidR="00E25FFF" w:rsidRPr="00D90616" w:rsidRDefault="00E25FFF" w:rsidP="000A28E9">
            <w:pPr>
              <w:rPr>
                <w:szCs w:val="24"/>
                <w:lang w:eastAsia="lt-LT"/>
              </w:rPr>
            </w:pPr>
            <w:r w:rsidRPr="00D90616">
              <w:rPr>
                <w:szCs w:val="24"/>
                <w:lang w:eastAsia="lt-LT"/>
              </w:rPr>
              <w:t>Teismo kancleris</w:t>
            </w:r>
          </w:p>
        </w:tc>
        <w:tc>
          <w:tcPr>
            <w:tcW w:w="2278" w:type="dxa"/>
            <w:tcBorders>
              <w:top w:val="nil"/>
              <w:left w:val="nil"/>
              <w:bottom w:val="nil"/>
              <w:right w:val="nil"/>
            </w:tcBorders>
            <w:noWrap/>
            <w:tcMar>
              <w:top w:w="15" w:type="dxa"/>
              <w:left w:w="15" w:type="dxa"/>
              <w:bottom w:w="0" w:type="dxa"/>
              <w:right w:w="15" w:type="dxa"/>
            </w:tcMar>
            <w:vAlign w:val="bottom"/>
            <w:hideMark/>
          </w:tcPr>
          <w:p w14:paraId="615962B4" w14:textId="77777777" w:rsidR="00E25FFF" w:rsidRPr="00D90616" w:rsidRDefault="00E25FFF" w:rsidP="000A28E9">
            <w:pP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3D2C8FC6" w14:textId="77777777" w:rsidR="00E25FFF" w:rsidRPr="00D90616" w:rsidRDefault="00E25FFF" w:rsidP="00E25FFF">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7194667C"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52C8ECB" w14:textId="77777777" w:rsidR="00E25FFF" w:rsidRPr="00D90616" w:rsidRDefault="00E25FFF" w:rsidP="00E25FFF">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796EE360" w14:textId="77777777" w:rsidR="00E25FFF" w:rsidRPr="00D90616" w:rsidRDefault="00E25FFF" w:rsidP="00E25FFF">
            <w:pPr>
              <w:jc w:val="center"/>
              <w:rPr>
                <w:szCs w:val="24"/>
                <w:lang w:eastAsia="lt-LT"/>
              </w:rPr>
            </w:pPr>
            <w:r w:rsidRPr="00D90616">
              <w:rPr>
                <w:szCs w:val="24"/>
                <w:lang w:eastAsia="lt-LT"/>
              </w:rPr>
              <w:t> </w:t>
            </w:r>
          </w:p>
        </w:tc>
        <w:tc>
          <w:tcPr>
            <w:tcW w:w="50" w:type="dxa"/>
            <w:vAlign w:val="center"/>
            <w:hideMark/>
          </w:tcPr>
          <w:p w14:paraId="2E15CDB7" w14:textId="77777777" w:rsidR="00E25FFF" w:rsidRPr="00D90616" w:rsidRDefault="00E25FFF" w:rsidP="00E25FFF">
            <w:pPr>
              <w:jc w:val="center"/>
              <w:rPr>
                <w:szCs w:val="24"/>
                <w:lang w:eastAsia="lt-LT"/>
              </w:rPr>
            </w:pPr>
          </w:p>
        </w:tc>
      </w:tr>
      <w:tr w:rsidR="00E25FFF" w:rsidRPr="00D90616" w14:paraId="53BACB58" w14:textId="77777777" w:rsidTr="00E25FFF">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2C8D0A5C"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39D34051" w14:textId="77777777" w:rsidR="00E25FFF" w:rsidRPr="00D90616" w:rsidRDefault="00E25FFF" w:rsidP="00E25FFF">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7857358B" w14:textId="77777777" w:rsidR="00E25FFF" w:rsidRPr="00D90616" w:rsidRDefault="00E25FFF" w:rsidP="00E25FFF">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44AE18B2" w14:textId="77777777" w:rsidR="00E25FFF" w:rsidRPr="00D90616" w:rsidRDefault="00E25FFF" w:rsidP="00E25FFF">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65F64099" w14:textId="77777777" w:rsidR="00E25FFF" w:rsidRPr="00D90616" w:rsidRDefault="00E25FFF" w:rsidP="00E25FFF">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31928EA" w14:textId="77777777" w:rsidR="00E25FFF" w:rsidRPr="00D90616" w:rsidRDefault="00E25FFF" w:rsidP="00E25FFF">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7437218" w14:textId="77777777" w:rsidR="00E25FFF" w:rsidRPr="00D90616" w:rsidRDefault="00E25FFF" w:rsidP="00E25FFF">
            <w:pPr>
              <w:jc w:val="center"/>
              <w:rPr>
                <w:sz w:val="20"/>
                <w:lang w:eastAsia="lt-LT"/>
              </w:rPr>
            </w:pPr>
            <w:r w:rsidRPr="00D90616">
              <w:rPr>
                <w:sz w:val="20"/>
                <w:lang w:eastAsia="lt-LT"/>
              </w:rPr>
              <w:t>(vardas, pavardė)</w:t>
            </w:r>
          </w:p>
        </w:tc>
        <w:tc>
          <w:tcPr>
            <w:tcW w:w="50" w:type="dxa"/>
            <w:vAlign w:val="center"/>
            <w:hideMark/>
          </w:tcPr>
          <w:p w14:paraId="217D01CD" w14:textId="77777777" w:rsidR="00E25FFF" w:rsidRPr="00D90616" w:rsidRDefault="00E25FFF" w:rsidP="00E25FFF">
            <w:pPr>
              <w:jc w:val="center"/>
              <w:rPr>
                <w:szCs w:val="24"/>
                <w:lang w:eastAsia="lt-LT"/>
              </w:rPr>
            </w:pPr>
          </w:p>
        </w:tc>
      </w:tr>
      <w:tr w:rsidR="00E25FFF" w:rsidRPr="00D90616" w14:paraId="5DDE26DA" w14:textId="77777777" w:rsidTr="00E25FFF">
        <w:trPr>
          <w:trHeight w:val="310"/>
        </w:trPr>
        <w:tc>
          <w:tcPr>
            <w:tcW w:w="6204" w:type="dxa"/>
            <w:gridSpan w:val="3"/>
            <w:tcBorders>
              <w:top w:val="nil"/>
              <w:left w:val="nil"/>
              <w:bottom w:val="nil"/>
              <w:right w:val="nil"/>
            </w:tcBorders>
            <w:noWrap/>
            <w:tcMar>
              <w:top w:w="15" w:type="dxa"/>
              <w:left w:w="15" w:type="dxa"/>
              <w:bottom w:w="0" w:type="dxa"/>
              <w:right w:w="15" w:type="dxa"/>
            </w:tcMar>
            <w:vAlign w:val="bottom"/>
            <w:hideMark/>
          </w:tcPr>
          <w:p w14:paraId="6CB17FB3" w14:textId="77777777" w:rsidR="00E25FFF" w:rsidRPr="00D90616" w:rsidRDefault="00E25FFF" w:rsidP="000A28E9">
            <w:pPr>
              <w:rPr>
                <w:szCs w:val="24"/>
                <w:lang w:eastAsia="lt-LT"/>
              </w:rPr>
            </w:pPr>
            <w:r w:rsidRPr="00D90616">
              <w:rPr>
                <w:szCs w:val="24"/>
                <w:lang w:eastAsia="lt-LT"/>
              </w:rPr>
              <w:t>Duomenis iš sistemos sugeneravęs asmuo:</w:t>
            </w:r>
          </w:p>
        </w:tc>
        <w:tc>
          <w:tcPr>
            <w:tcW w:w="2817" w:type="dxa"/>
            <w:tcBorders>
              <w:top w:val="nil"/>
              <w:left w:val="nil"/>
              <w:bottom w:val="nil"/>
              <w:right w:val="nil"/>
            </w:tcBorders>
            <w:noWrap/>
            <w:tcMar>
              <w:top w:w="15" w:type="dxa"/>
              <w:left w:w="15" w:type="dxa"/>
              <w:bottom w:w="0" w:type="dxa"/>
              <w:right w:w="15" w:type="dxa"/>
            </w:tcMar>
            <w:vAlign w:val="bottom"/>
            <w:hideMark/>
          </w:tcPr>
          <w:p w14:paraId="707CE19F" w14:textId="77777777" w:rsidR="00E25FFF" w:rsidRPr="00D90616" w:rsidRDefault="00E25FFF" w:rsidP="00E25FFF">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01E88AAD"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511CB057" w14:textId="77777777" w:rsidR="00E25FFF" w:rsidRPr="00D90616" w:rsidRDefault="00E25FFF" w:rsidP="00E25FFF">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4A5DADD" w14:textId="77777777" w:rsidR="00E25FFF" w:rsidRPr="00D90616" w:rsidRDefault="00E25FFF" w:rsidP="00E25FFF">
            <w:pPr>
              <w:jc w:val="center"/>
              <w:rPr>
                <w:szCs w:val="24"/>
                <w:lang w:eastAsia="lt-LT"/>
              </w:rPr>
            </w:pPr>
          </w:p>
        </w:tc>
        <w:tc>
          <w:tcPr>
            <w:tcW w:w="50" w:type="dxa"/>
            <w:vAlign w:val="center"/>
            <w:hideMark/>
          </w:tcPr>
          <w:p w14:paraId="79CA3848" w14:textId="77777777" w:rsidR="00E25FFF" w:rsidRPr="00D90616" w:rsidRDefault="00E25FFF" w:rsidP="00E25FFF">
            <w:pPr>
              <w:jc w:val="center"/>
              <w:rPr>
                <w:szCs w:val="24"/>
                <w:lang w:eastAsia="lt-LT"/>
              </w:rPr>
            </w:pPr>
          </w:p>
        </w:tc>
      </w:tr>
      <w:tr w:rsidR="00E25FFF" w:rsidRPr="00D90616" w14:paraId="452CEEF8" w14:textId="77777777" w:rsidTr="00E25FFF">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35E15F7E" w14:textId="77777777" w:rsidR="00E25FFF" w:rsidRPr="00D90616" w:rsidRDefault="00E25FFF" w:rsidP="00E25FFF">
            <w:pPr>
              <w:jc w:val="center"/>
              <w:rPr>
                <w:szCs w:val="24"/>
                <w:lang w:eastAsia="lt-LT"/>
              </w:rPr>
            </w:pPr>
          </w:p>
        </w:tc>
        <w:tc>
          <w:tcPr>
            <w:tcW w:w="3026" w:type="dxa"/>
            <w:tcBorders>
              <w:top w:val="nil"/>
              <w:left w:val="nil"/>
              <w:bottom w:val="single" w:sz="4" w:space="0" w:color="auto"/>
              <w:right w:val="nil"/>
            </w:tcBorders>
            <w:noWrap/>
            <w:tcMar>
              <w:top w:w="15" w:type="dxa"/>
              <w:left w:w="15" w:type="dxa"/>
              <w:bottom w:w="0" w:type="dxa"/>
              <w:right w:w="15" w:type="dxa"/>
            </w:tcMar>
            <w:vAlign w:val="bottom"/>
            <w:hideMark/>
          </w:tcPr>
          <w:p w14:paraId="22192690" w14:textId="77777777" w:rsidR="00E25FFF" w:rsidRPr="00D90616" w:rsidRDefault="00E25FFF" w:rsidP="00E25FFF">
            <w:pPr>
              <w:jc w:val="center"/>
              <w:rPr>
                <w:szCs w:val="24"/>
                <w:lang w:eastAsia="lt-LT"/>
              </w:rPr>
            </w:pPr>
            <w:r w:rsidRPr="00D90616">
              <w:rPr>
                <w:szCs w:val="24"/>
                <w:lang w:eastAsia="lt-LT"/>
              </w:rPr>
              <w:t> </w:t>
            </w:r>
          </w:p>
        </w:tc>
        <w:tc>
          <w:tcPr>
            <w:tcW w:w="2278" w:type="dxa"/>
            <w:tcBorders>
              <w:top w:val="nil"/>
              <w:left w:val="nil"/>
              <w:bottom w:val="nil"/>
              <w:right w:val="nil"/>
            </w:tcBorders>
            <w:noWrap/>
            <w:tcMar>
              <w:top w:w="15" w:type="dxa"/>
              <w:left w:w="15" w:type="dxa"/>
              <w:bottom w:w="0" w:type="dxa"/>
              <w:right w:w="15" w:type="dxa"/>
            </w:tcMar>
            <w:vAlign w:val="bottom"/>
            <w:hideMark/>
          </w:tcPr>
          <w:p w14:paraId="39E92839" w14:textId="77777777" w:rsidR="00E25FFF" w:rsidRPr="00D90616" w:rsidRDefault="00E25FFF" w:rsidP="00E25FFF">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40B8D83E" w14:textId="77777777" w:rsidR="00E25FFF" w:rsidRPr="00D90616" w:rsidRDefault="00E25FFF" w:rsidP="00E25FFF">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0E4C8B95" w14:textId="77777777" w:rsidR="00E25FFF" w:rsidRPr="00D90616" w:rsidRDefault="00E25FFF" w:rsidP="00E25FFF">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29938A6D" w14:textId="77777777" w:rsidR="00E25FFF" w:rsidRPr="00D90616" w:rsidRDefault="00E25FFF" w:rsidP="00E25FFF">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1C325363" w14:textId="77777777" w:rsidR="00E25FFF" w:rsidRPr="00D90616" w:rsidRDefault="00E25FFF" w:rsidP="00E25FFF">
            <w:pPr>
              <w:jc w:val="center"/>
              <w:rPr>
                <w:szCs w:val="24"/>
                <w:lang w:eastAsia="lt-LT"/>
              </w:rPr>
            </w:pPr>
            <w:r w:rsidRPr="00D90616">
              <w:rPr>
                <w:szCs w:val="24"/>
                <w:lang w:eastAsia="lt-LT"/>
              </w:rPr>
              <w:t> </w:t>
            </w:r>
          </w:p>
        </w:tc>
        <w:tc>
          <w:tcPr>
            <w:tcW w:w="50" w:type="dxa"/>
            <w:vAlign w:val="center"/>
            <w:hideMark/>
          </w:tcPr>
          <w:p w14:paraId="51B5C3FF" w14:textId="77777777" w:rsidR="00E25FFF" w:rsidRPr="00D90616" w:rsidRDefault="00E25FFF" w:rsidP="00E25FFF">
            <w:pPr>
              <w:jc w:val="center"/>
              <w:rPr>
                <w:szCs w:val="24"/>
                <w:lang w:eastAsia="lt-LT"/>
              </w:rPr>
            </w:pPr>
          </w:p>
        </w:tc>
      </w:tr>
      <w:tr w:rsidR="00E25FFF" w:rsidRPr="00D90616" w14:paraId="465EF4A0" w14:textId="77777777" w:rsidTr="00E25FFF">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67D8780F" w14:textId="77777777" w:rsidR="00E25FFF" w:rsidRPr="00D90616" w:rsidRDefault="00E25FFF" w:rsidP="00E25FFF">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7682BABA" w14:textId="2F07B0AD" w:rsidR="00E25FFF" w:rsidRPr="00D90616" w:rsidRDefault="00E25FFF" w:rsidP="00E25FFF">
            <w:pPr>
              <w:jc w:val="center"/>
              <w:rPr>
                <w:sz w:val="20"/>
                <w:lang w:eastAsia="lt-LT"/>
              </w:rPr>
            </w:pPr>
            <w:r w:rsidRPr="00D90616">
              <w:rPr>
                <w:sz w:val="20"/>
                <w:lang w:eastAsia="lt-LT"/>
              </w:rPr>
              <w:t>(</w:t>
            </w:r>
            <w:r w:rsidR="000A28E9" w:rsidRPr="00D90616">
              <w:rPr>
                <w:sz w:val="20"/>
                <w:lang w:eastAsia="lt-LT"/>
              </w:rPr>
              <w:t>p</w:t>
            </w:r>
            <w:r w:rsidRPr="00D90616">
              <w:rPr>
                <w:sz w:val="20"/>
                <w:lang w:eastAsia="lt-LT"/>
              </w:rPr>
              <w:t>areigos)</w:t>
            </w:r>
          </w:p>
        </w:tc>
        <w:tc>
          <w:tcPr>
            <w:tcW w:w="2278" w:type="dxa"/>
            <w:tcBorders>
              <w:top w:val="nil"/>
              <w:left w:val="nil"/>
              <w:bottom w:val="nil"/>
              <w:right w:val="nil"/>
            </w:tcBorders>
            <w:noWrap/>
            <w:tcMar>
              <w:top w:w="15" w:type="dxa"/>
              <w:left w:w="15" w:type="dxa"/>
              <w:bottom w:w="0" w:type="dxa"/>
              <w:right w:w="15" w:type="dxa"/>
            </w:tcMar>
            <w:vAlign w:val="bottom"/>
            <w:hideMark/>
          </w:tcPr>
          <w:p w14:paraId="10426543" w14:textId="77777777" w:rsidR="00E25FFF" w:rsidRPr="00D90616" w:rsidRDefault="00E25FFF" w:rsidP="00E25FFF">
            <w:pPr>
              <w:jc w:val="center"/>
              <w:rPr>
                <w:sz w:val="20"/>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5E338033" w14:textId="77777777" w:rsidR="00E25FFF" w:rsidRPr="00D90616" w:rsidRDefault="00E25FFF" w:rsidP="00E25FFF">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78C9FB97" w14:textId="77777777" w:rsidR="00E25FFF" w:rsidRPr="00D90616" w:rsidRDefault="00E25FFF" w:rsidP="00E25FFF">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7C5D29A" w14:textId="77777777" w:rsidR="00E25FFF" w:rsidRPr="00D90616" w:rsidRDefault="00E25FFF" w:rsidP="00E25FFF">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7B2D5CCC" w14:textId="77777777" w:rsidR="00E25FFF" w:rsidRPr="00D90616" w:rsidRDefault="00E25FFF" w:rsidP="00E25FFF">
            <w:pPr>
              <w:jc w:val="center"/>
              <w:rPr>
                <w:sz w:val="20"/>
                <w:lang w:eastAsia="lt-LT"/>
              </w:rPr>
            </w:pPr>
            <w:r w:rsidRPr="00D90616">
              <w:rPr>
                <w:sz w:val="20"/>
                <w:lang w:eastAsia="lt-LT"/>
              </w:rPr>
              <w:t>(vardas, pavardė)</w:t>
            </w:r>
          </w:p>
        </w:tc>
        <w:tc>
          <w:tcPr>
            <w:tcW w:w="50" w:type="dxa"/>
            <w:vAlign w:val="center"/>
            <w:hideMark/>
          </w:tcPr>
          <w:p w14:paraId="164DEBE2" w14:textId="77777777" w:rsidR="00E25FFF" w:rsidRPr="00D90616" w:rsidRDefault="00E25FFF" w:rsidP="00E25FFF">
            <w:pPr>
              <w:jc w:val="center"/>
              <w:rPr>
                <w:szCs w:val="24"/>
                <w:lang w:eastAsia="lt-LT"/>
              </w:rPr>
            </w:pPr>
          </w:p>
        </w:tc>
      </w:tr>
    </w:tbl>
    <w:p w14:paraId="21DE5168" w14:textId="036AE4CC" w:rsidR="0087333F" w:rsidRPr="00D90616" w:rsidRDefault="0087333F" w:rsidP="00D90616">
      <w:pPr>
        <w:jc w:val="center"/>
        <w:rPr>
          <w:szCs w:val="24"/>
          <w:lang w:eastAsia="lt-LT"/>
        </w:rPr>
        <w:sectPr w:rsidR="0087333F" w:rsidRPr="00D90616" w:rsidSect="0010365A">
          <w:pgSz w:w="16839" w:h="11907" w:orient="landscape" w:code="9"/>
          <w:pgMar w:top="709" w:right="1134" w:bottom="567" w:left="1276" w:header="811" w:footer="567" w:gutter="0"/>
          <w:pgNumType w:start="1"/>
          <w:cols w:space="708"/>
          <w:noEndnote/>
          <w:titlePg/>
          <w:docGrid w:linePitch="326"/>
        </w:sectPr>
      </w:pPr>
      <w:r w:rsidRPr="00D90616">
        <w:rPr>
          <w:szCs w:val="24"/>
          <w:lang w:eastAsia="lt-LT"/>
        </w:rPr>
        <w:tab/>
      </w:r>
    </w:p>
    <w:p w14:paraId="66C1A1B6" w14:textId="2C496294" w:rsidR="0087333F" w:rsidRPr="00D90616" w:rsidRDefault="0087333F" w:rsidP="0087333F">
      <w:pPr>
        <w:ind w:left="7938"/>
        <w:rPr>
          <w:szCs w:val="24"/>
          <w:lang w:eastAsia="lt-LT"/>
        </w:rPr>
      </w:pPr>
      <w:r w:rsidRPr="00D90616">
        <w:rPr>
          <w:szCs w:val="24"/>
          <w:lang w:eastAsia="lt-LT"/>
        </w:rPr>
        <w:lastRenderedPageBreak/>
        <w:t xml:space="preserve">Žyminio mokesčio, teismo paskirtų baudų ir valstybės naudai priteistų sumų (išlaidų) </w:t>
      </w:r>
      <w:r w:rsidR="00C70A92" w:rsidRPr="00D90616">
        <w:rPr>
          <w:szCs w:val="24"/>
          <w:lang w:eastAsia="lt-LT"/>
        </w:rPr>
        <w:t>duomenų tvarkymo</w:t>
      </w:r>
      <w:r w:rsidRPr="00D90616">
        <w:rPr>
          <w:szCs w:val="24"/>
          <w:lang w:eastAsia="lt-LT"/>
        </w:rPr>
        <w:t xml:space="preserve"> Lietuvos Respub</w:t>
      </w:r>
      <w:r w:rsidR="00B64A76" w:rsidRPr="00D90616">
        <w:rPr>
          <w:szCs w:val="24"/>
          <w:lang w:eastAsia="lt-LT"/>
        </w:rPr>
        <w:t>l</w:t>
      </w:r>
      <w:r w:rsidRPr="00D90616">
        <w:rPr>
          <w:szCs w:val="24"/>
          <w:lang w:eastAsia="lt-LT"/>
        </w:rPr>
        <w:t xml:space="preserve">ikos teismuose taisyklių </w:t>
      </w:r>
    </w:p>
    <w:p w14:paraId="2D65B47C" w14:textId="22ADFC19" w:rsidR="0087333F" w:rsidRPr="00D90616" w:rsidRDefault="0087333F" w:rsidP="0087333F">
      <w:pPr>
        <w:ind w:left="7938"/>
        <w:rPr>
          <w:szCs w:val="24"/>
          <w:lang w:eastAsia="lt-LT"/>
        </w:rPr>
      </w:pPr>
      <w:r w:rsidRPr="00D90616">
        <w:rPr>
          <w:szCs w:val="24"/>
          <w:lang w:eastAsia="lt-LT"/>
        </w:rPr>
        <w:t>2 priedas</w:t>
      </w:r>
    </w:p>
    <w:p w14:paraId="31C9CC12" w14:textId="77777777" w:rsidR="0087333F" w:rsidRPr="00D90616" w:rsidRDefault="0087333F" w:rsidP="0087333F">
      <w:pPr>
        <w:jc w:val="center"/>
        <w:rPr>
          <w:color w:val="000000"/>
          <w:szCs w:val="24"/>
          <w:lang w:eastAsia="lt-LT"/>
        </w:rPr>
      </w:pPr>
    </w:p>
    <w:p w14:paraId="25A68BE8" w14:textId="20B3DB86" w:rsidR="0087333F" w:rsidRPr="00D90616" w:rsidRDefault="0087333F" w:rsidP="0087333F">
      <w:pPr>
        <w:jc w:val="center"/>
        <w:rPr>
          <w:b/>
          <w:bCs/>
          <w:color w:val="000000"/>
          <w:szCs w:val="24"/>
          <w:lang w:eastAsia="lt-LT"/>
        </w:rPr>
      </w:pPr>
      <w:r w:rsidRPr="00D90616">
        <w:rPr>
          <w:b/>
          <w:bCs/>
          <w:color w:val="000000"/>
          <w:szCs w:val="24"/>
          <w:lang w:eastAsia="lt-LT"/>
        </w:rPr>
        <w:t>(Įskaityto (sumokėto) žyminio mokesčio ataskaitos forma)</w:t>
      </w:r>
    </w:p>
    <w:tbl>
      <w:tblPr>
        <w:tblW w:w="14785" w:type="dxa"/>
        <w:tblLayout w:type="fixed"/>
        <w:tblCellMar>
          <w:left w:w="0" w:type="dxa"/>
          <w:right w:w="0" w:type="dxa"/>
        </w:tblCellMar>
        <w:tblLook w:val="04A0" w:firstRow="1" w:lastRow="0" w:firstColumn="1" w:lastColumn="0" w:noHBand="0" w:noVBand="1"/>
      </w:tblPr>
      <w:tblGrid>
        <w:gridCol w:w="900"/>
        <w:gridCol w:w="3026"/>
        <w:gridCol w:w="2278"/>
        <w:gridCol w:w="2817"/>
        <w:gridCol w:w="1718"/>
        <w:gridCol w:w="1958"/>
        <w:gridCol w:w="2038"/>
        <w:gridCol w:w="50"/>
      </w:tblGrid>
      <w:tr w:rsidR="0087333F" w:rsidRPr="00D90616" w14:paraId="25692C9C"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0152140F" w14:textId="77777777" w:rsidR="0087333F" w:rsidRPr="00D90616" w:rsidRDefault="0087333F" w:rsidP="000A28E9">
            <w:pPr>
              <w:rPr>
                <w:b/>
                <w:bCs/>
                <w:szCs w:val="24"/>
                <w:lang w:eastAsia="lt-LT"/>
              </w:rPr>
            </w:pPr>
            <w:r w:rsidRPr="00D90616">
              <w:rPr>
                <w:b/>
                <w:bCs/>
                <w:szCs w:val="24"/>
                <w:lang w:eastAsia="lt-LT"/>
              </w:rPr>
              <w:t>Teismo pavadinimas, įstaigos kodas</w:t>
            </w:r>
          </w:p>
        </w:tc>
        <w:tc>
          <w:tcPr>
            <w:tcW w:w="2278" w:type="dxa"/>
            <w:tcBorders>
              <w:top w:val="nil"/>
              <w:left w:val="nil"/>
              <w:bottom w:val="nil"/>
              <w:right w:val="nil"/>
            </w:tcBorders>
            <w:noWrap/>
            <w:tcMar>
              <w:top w:w="15" w:type="dxa"/>
              <w:left w:w="15" w:type="dxa"/>
              <w:bottom w:w="0" w:type="dxa"/>
              <w:right w:w="15" w:type="dxa"/>
            </w:tcMar>
            <w:vAlign w:val="bottom"/>
            <w:hideMark/>
          </w:tcPr>
          <w:p w14:paraId="44D82F95" w14:textId="77777777" w:rsidR="0087333F" w:rsidRPr="00D90616" w:rsidRDefault="0087333F" w:rsidP="00A96330">
            <w:pPr>
              <w:jc w:val="center"/>
              <w:rPr>
                <w:b/>
                <w:bCs/>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34A64072"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69032822"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9278E92"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D95584C" w14:textId="77777777" w:rsidR="0087333F" w:rsidRPr="00D90616" w:rsidRDefault="0087333F" w:rsidP="00A96330">
            <w:pPr>
              <w:jc w:val="center"/>
              <w:rPr>
                <w:szCs w:val="24"/>
                <w:lang w:eastAsia="lt-LT"/>
              </w:rPr>
            </w:pPr>
          </w:p>
        </w:tc>
      </w:tr>
      <w:tr w:rsidR="0087333F" w:rsidRPr="00D90616" w14:paraId="017A5D8E"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EE11DB6"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D3D9C12"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2F9926EC"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2176F10C"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6B0A0D82"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BB51E3F"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E5657FC" w14:textId="77777777" w:rsidR="0087333F" w:rsidRPr="00D90616" w:rsidRDefault="0087333F" w:rsidP="00A96330">
            <w:pPr>
              <w:jc w:val="center"/>
              <w:rPr>
                <w:szCs w:val="24"/>
                <w:lang w:eastAsia="lt-LT"/>
              </w:rPr>
            </w:pPr>
          </w:p>
        </w:tc>
      </w:tr>
      <w:tr w:rsidR="0087333F" w:rsidRPr="00D90616" w14:paraId="63B8F33E" w14:textId="77777777" w:rsidTr="00A96330">
        <w:trPr>
          <w:gridAfter w:val="1"/>
          <w:wAfter w:w="50" w:type="dxa"/>
          <w:trHeight w:val="310"/>
        </w:trPr>
        <w:tc>
          <w:tcPr>
            <w:tcW w:w="14735" w:type="dxa"/>
            <w:gridSpan w:val="7"/>
            <w:tcBorders>
              <w:top w:val="nil"/>
              <w:left w:val="nil"/>
              <w:bottom w:val="nil"/>
              <w:right w:val="nil"/>
            </w:tcBorders>
            <w:noWrap/>
            <w:tcMar>
              <w:top w:w="15" w:type="dxa"/>
              <w:left w:w="15" w:type="dxa"/>
              <w:bottom w:w="0" w:type="dxa"/>
              <w:right w:w="15" w:type="dxa"/>
            </w:tcMar>
            <w:vAlign w:val="bottom"/>
            <w:hideMark/>
          </w:tcPr>
          <w:p w14:paraId="4E63BF91" w14:textId="084567D4" w:rsidR="0087333F" w:rsidRPr="00D90616" w:rsidRDefault="0087333F" w:rsidP="00A96330">
            <w:pPr>
              <w:jc w:val="center"/>
              <w:rPr>
                <w:b/>
                <w:bCs/>
                <w:szCs w:val="24"/>
                <w:lang w:eastAsia="lt-LT"/>
              </w:rPr>
            </w:pPr>
            <w:r w:rsidRPr="00D90616">
              <w:rPr>
                <w:b/>
                <w:bCs/>
                <w:szCs w:val="24"/>
                <w:lang w:eastAsia="lt-LT"/>
              </w:rPr>
              <w:t>ĮSKAITYTO (SUMOKĖTO) ŽYMINIO MOKESČIO ATASKAITA</w:t>
            </w:r>
          </w:p>
        </w:tc>
      </w:tr>
      <w:tr w:rsidR="0087333F" w:rsidRPr="00D90616" w14:paraId="2EC8FD33"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9588776"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4518FF5"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280C9EE5"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07387875"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1C71DC00"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5711A804"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B678E3F" w14:textId="77777777" w:rsidR="0087333F" w:rsidRPr="00D90616" w:rsidRDefault="0087333F" w:rsidP="00A96330">
            <w:pPr>
              <w:jc w:val="center"/>
              <w:rPr>
                <w:szCs w:val="24"/>
                <w:lang w:eastAsia="lt-LT"/>
              </w:rPr>
            </w:pPr>
          </w:p>
        </w:tc>
      </w:tr>
      <w:tr w:rsidR="0087333F" w:rsidRPr="00D90616" w14:paraId="22C3A54F"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6FA66019" w14:textId="77777777" w:rsidR="0087333F" w:rsidRPr="00D90616" w:rsidRDefault="0087333F" w:rsidP="000A28E9">
            <w:pPr>
              <w:rPr>
                <w:b/>
                <w:bCs/>
                <w:szCs w:val="24"/>
                <w:lang w:eastAsia="lt-LT"/>
              </w:rPr>
            </w:pPr>
            <w:r w:rsidRPr="00D90616">
              <w:rPr>
                <w:b/>
                <w:bCs/>
                <w:szCs w:val="24"/>
                <w:lang w:eastAsia="lt-LT"/>
              </w:rPr>
              <w:t xml:space="preserve">Datos filtras </w:t>
            </w: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5CC17F5D" w14:textId="2306F1ED"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2026-03-31</w:t>
            </w:r>
          </w:p>
        </w:tc>
        <w:tc>
          <w:tcPr>
            <w:tcW w:w="1718" w:type="dxa"/>
            <w:tcBorders>
              <w:top w:val="nil"/>
              <w:left w:val="nil"/>
              <w:bottom w:val="nil"/>
              <w:right w:val="nil"/>
            </w:tcBorders>
            <w:noWrap/>
            <w:tcMar>
              <w:top w:w="15" w:type="dxa"/>
              <w:left w:w="15" w:type="dxa"/>
              <w:bottom w:w="0" w:type="dxa"/>
              <w:right w:w="15" w:type="dxa"/>
            </w:tcMar>
            <w:vAlign w:val="bottom"/>
            <w:hideMark/>
          </w:tcPr>
          <w:p w14:paraId="063FFC5D"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5FC12CA3"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0DA538B" w14:textId="77777777" w:rsidR="0087333F" w:rsidRPr="00D90616" w:rsidRDefault="0087333F" w:rsidP="00A96330">
            <w:pPr>
              <w:jc w:val="center"/>
              <w:rPr>
                <w:szCs w:val="24"/>
                <w:lang w:eastAsia="lt-LT"/>
              </w:rPr>
            </w:pPr>
          </w:p>
        </w:tc>
      </w:tr>
      <w:tr w:rsidR="0087333F" w:rsidRPr="00D90616" w14:paraId="24E28C08"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6A988D0"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70F2677B"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1E78C44F" w14:textId="7DA76CFE"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2026-06-30</w:t>
            </w:r>
          </w:p>
        </w:tc>
        <w:tc>
          <w:tcPr>
            <w:tcW w:w="1718" w:type="dxa"/>
            <w:tcBorders>
              <w:top w:val="nil"/>
              <w:left w:val="nil"/>
              <w:bottom w:val="nil"/>
              <w:right w:val="nil"/>
            </w:tcBorders>
            <w:noWrap/>
            <w:tcMar>
              <w:top w:w="15" w:type="dxa"/>
              <w:left w:w="15" w:type="dxa"/>
              <w:bottom w:w="0" w:type="dxa"/>
              <w:right w:w="15" w:type="dxa"/>
            </w:tcMar>
            <w:vAlign w:val="bottom"/>
            <w:hideMark/>
          </w:tcPr>
          <w:p w14:paraId="1A0FD076"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BBCF676"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4B480487" w14:textId="77777777" w:rsidR="0087333F" w:rsidRPr="00D90616" w:rsidRDefault="0087333F" w:rsidP="00A96330">
            <w:pPr>
              <w:jc w:val="center"/>
              <w:rPr>
                <w:szCs w:val="24"/>
                <w:lang w:eastAsia="lt-LT"/>
              </w:rPr>
            </w:pPr>
          </w:p>
        </w:tc>
      </w:tr>
      <w:tr w:rsidR="0087333F" w:rsidRPr="00D90616" w14:paraId="2A9BEE9C"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2222D258"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CEC3FBA"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7E55A087" w14:textId="28B969F3"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2026-09-30</w:t>
            </w:r>
          </w:p>
        </w:tc>
        <w:tc>
          <w:tcPr>
            <w:tcW w:w="1718" w:type="dxa"/>
            <w:tcBorders>
              <w:top w:val="nil"/>
              <w:left w:val="nil"/>
              <w:bottom w:val="nil"/>
              <w:right w:val="nil"/>
            </w:tcBorders>
            <w:noWrap/>
            <w:tcMar>
              <w:top w:w="15" w:type="dxa"/>
              <w:left w:w="15" w:type="dxa"/>
              <w:bottom w:w="0" w:type="dxa"/>
              <w:right w:w="15" w:type="dxa"/>
            </w:tcMar>
            <w:vAlign w:val="bottom"/>
            <w:hideMark/>
          </w:tcPr>
          <w:p w14:paraId="35FC52B4"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2BFDA061"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BFE6CAD" w14:textId="77777777" w:rsidR="0087333F" w:rsidRPr="00D90616" w:rsidRDefault="0087333F" w:rsidP="00A96330">
            <w:pPr>
              <w:jc w:val="center"/>
              <w:rPr>
                <w:szCs w:val="24"/>
                <w:lang w:eastAsia="lt-LT"/>
              </w:rPr>
            </w:pPr>
          </w:p>
        </w:tc>
      </w:tr>
      <w:tr w:rsidR="0087333F" w:rsidRPr="00D90616" w14:paraId="712D6E31"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3B1D8E45"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77E7BE5C"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107ED2B3" w14:textId="2B505DFB"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2026-12-31</w:t>
            </w:r>
          </w:p>
        </w:tc>
        <w:tc>
          <w:tcPr>
            <w:tcW w:w="1718" w:type="dxa"/>
            <w:tcBorders>
              <w:top w:val="nil"/>
              <w:left w:val="nil"/>
              <w:bottom w:val="nil"/>
              <w:right w:val="nil"/>
            </w:tcBorders>
            <w:noWrap/>
            <w:tcMar>
              <w:top w:w="15" w:type="dxa"/>
              <w:left w:w="15" w:type="dxa"/>
              <w:bottom w:w="0" w:type="dxa"/>
              <w:right w:w="15" w:type="dxa"/>
            </w:tcMar>
            <w:vAlign w:val="bottom"/>
            <w:hideMark/>
          </w:tcPr>
          <w:p w14:paraId="6C65D97E"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A55A705"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2F52230" w14:textId="77777777" w:rsidR="0087333F" w:rsidRPr="00D90616" w:rsidRDefault="0087333F" w:rsidP="00A96330">
            <w:pPr>
              <w:jc w:val="center"/>
              <w:rPr>
                <w:szCs w:val="24"/>
                <w:lang w:eastAsia="lt-LT"/>
              </w:rPr>
            </w:pPr>
          </w:p>
        </w:tc>
      </w:tr>
      <w:tr w:rsidR="0087333F" w:rsidRPr="00D90616" w14:paraId="5507EA65"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76E93712"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BF2B5AE"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5930D60F"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4190F569"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71238F90"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C478005"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E0731A2" w14:textId="77777777" w:rsidR="0087333F" w:rsidRPr="00D90616" w:rsidRDefault="0087333F" w:rsidP="00A96330">
            <w:pPr>
              <w:jc w:val="center"/>
              <w:rPr>
                <w:szCs w:val="24"/>
                <w:lang w:eastAsia="lt-LT"/>
              </w:rPr>
            </w:pPr>
            <w:r w:rsidRPr="00D90616">
              <w:rPr>
                <w:szCs w:val="24"/>
                <w:lang w:eastAsia="lt-LT"/>
              </w:rPr>
              <w:t>(eurais ir centais)</w:t>
            </w:r>
          </w:p>
        </w:tc>
      </w:tr>
      <w:tr w:rsidR="0087333F" w:rsidRPr="00D90616" w14:paraId="7A28F981" w14:textId="77777777" w:rsidTr="00A96330">
        <w:trPr>
          <w:gridAfter w:val="1"/>
          <w:wAfter w:w="50" w:type="dxa"/>
          <w:trHeight w:val="310"/>
        </w:trPr>
        <w:tc>
          <w:tcPr>
            <w:tcW w:w="90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2BB7F6AA" w14:textId="77777777" w:rsidR="0087333F" w:rsidRPr="00D90616" w:rsidRDefault="0087333F" w:rsidP="00A96330">
            <w:pPr>
              <w:jc w:val="center"/>
              <w:rPr>
                <w:b/>
                <w:bCs/>
                <w:szCs w:val="24"/>
                <w:lang w:eastAsia="lt-LT"/>
              </w:rPr>
            </w:pPr>
            <w:r w:rsidRPr="00D90616">
              <w:rPr>
                <w:b/>
                <w:bCs/>
                <w:szCs w:val="24"/>
                <w:lang w:eastAsia="lt-LT"/>
              </w:rPr>
              <w:t>Eil. Nr.</w:t>
            </w:r>
          </w:p>
        </w:tc>
        <w:tc>
          <w:tcPr>
            <w:tcW w:w="3026"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4B7EA6A8" w14:textId="77777777" w:rsidR="0087333F" w:rsidRPr="00D90616" w:rsidRDefault="0087333F" w:rsidP="00A96330">
            <w:pPr>
              <w:jc w:val="center"/>
              <w:rPr>
                <w:b/>
                <w:bCs/>
                <w:szCs w:val="24"/>
                <w:lang w:eastAsia="lt-LT"/>
              </w:rPr>
            </w:pPr>
            <w:r w:rsidRPr="00D90616">
              <w:rPr>
                <w:b/>
                <w:bCs/>
                <w:szCs w:val="24"/>
                <w:lang w:eastAsia="lt-LT"/>
              </w:rPr>
              <w:t>Bylos numeris</w:t>
            </w:r>
          </w:p>
        </w:tc>
        <w:tc>
          <w:tcPr>
            <w:tcW w:w="227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4CC5F22" w14:textId="77777777" w:rsidR="0087333F" w:rsidRPr="00D90616" w:rsidRDefault="0087333F" w:rsidP="00A96330">
            <w:pPr>
              <w:jc w:val="center"/>
              <w:rPr>
                <w:b/>
                <w:bCs/>
                <w:szCs w:val="24"/>
                <w:lang w:eastAsia="lt-LT"/>
              </w:rPr>
            </w:pPr>
            <w:r w:rsidRPr="00D90616">
              <w:rPr>
                <w:b/>
                <w:bCs/>
                <w:szCs w:val="24"/>
                <w:lang w:eastAsia="lt-LT"/>
              </w:rPr>
              <w:t>Mokėjimo užduoties ID</w:t>
            </w:r>
          </w:p>
        </w:tc>
        <w:tc>
          <w:tcPr>
            <w:tcW w:w="2817"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F6A8EF7" w14:textId="77777777" w:rsidR="0087333F" w:rsidRPr="00D90616" w:rsidRDefault="0087333F" w:rsidP="00A96330">
            <w:pPr>
              <w:jc w:val="center"/>
              <w:rPr>
                <w:b/>
                <w:bCs/>
                <w:szCs w:val="24"/>
                <w:lang w:eastAsia="lt-LT"/>
              </w:rPr>
            </w:pPr>
            <w:r w:rsidRPr="00D90616">
              <w:rPr>
                <w:b/>
                <w:bCs/>
                <w:szCs w:val="24"/>
                <w:lang w:eastAsia="lt-LT"/>
              </w:rPr>
              <w:t>Teisminio proceso numeris</w:t>
            </w:r>
          </w:p>
        </w:tc>
        <w:tc>
          <w:tcPr>
            <w:tcW w:w="171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5FB7DFB" w14:textId="3CC724FD" w:rsidR="0087333F" w:rsidRPr="00D90616" w:rsidRDefault="0087333F" w:rsidP="00A96330">
            <w:pPr>
              <w:jc w:val="center"/>
              <w:rPr>
                <w:b/>
                <w:bCs/>
                <w:szCs w:val="24"/>
                <w:lang w:eastAsia="lt-LT"/>
              </w:rPr>
            </w:pPr>
            <w:r w:rsidRPr="00D90616">
              <w:rPr>
                <w:b/>
                <w:bCs/>
                <w:szCs w:val="24"/>
                <w:lang w:eastAsia="lt-LT"/>
              </w:rPr>
              <w:t>VSS kodas</w:t>
            </w:r>
          </w:p>
        </w:tc>
        <w:tc>
          <w:tcPr>
            <w:tcW w:w="195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C1D07BC" w14:textId="0A238494" w:rsidR="0087333F" w:rsidRPr="00D90616" w:rsidRDefault="0087333F" w:rsidP="00A96330">
            <w:pPr>
              <w:jc w:val="center"/>
              <w:rPr>
                <w:b/>
                <w:bCs/>
                <w:szCs w:val="24"/>
                <w:lang w:eastAsia="lt-LT"/>
              </w:rPr>
            </w:pPr>
            <w:r w:rsidRPr="00D90616">
              <w:rPr>
                <w:b/>
                <w:bCs/>
                <w:szCs w:val="24"/>
                <w:lang w:eastAsia="lt-LT"/>
              </w:rPr>
              <w:t>Įmokos įskaitymo (žyminio mokesčio sumokėjimo) data</w:t>
            </w:r>
          </w:p>
        </w:tc>
        <w:tc>
          <w:tcPr>
            <w:tcW w:w="203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0BE9363" w14:textId="32B65F4C" w:rsidR="0087333F" w:rsidRPr="00D90616" w:rsidRDefault="0087333F" w:rsidP="00A96330">
            <w:pPr>
              <w:jc w:val="center"/>
              <w:rPr>
                <w:b/>
                <w:bCs/>
                <w:szCs w:val="24"/>
                <w:lang w:eastAsia="lt-LT"/>
              </w:rPr>
            </w:pPr>
            <w:r w:rsidRPr="00D90616">
              <w:rPr>
                <w:b/>
                <w:bCs/>
                <w:szCs w:val="24"/>
                <w:lang w:eastAsia="lt-LT"/>
              </w:rPr>
              <w:t>Įskaitytos įmokos (sumokėto žyminio mokesčio) suma</w:t>
            </w:r>
          </w:p>
        </w:tc>
      </w:tr>
      <w:tr w:rsidR="0087333F" w:rsidRPr="00D90616" w14:paraId="336D264D" w14:textId="77777777" w:rsidTr="00A96330">
        <w:trPr>
          <w:trHeight w:val="445"/>
        </w:trPr>
        <w:tc>
          <w:tcPr>
            <w:tcW w:w="900"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0F8C114" w14:textId="77777777" w:rsidR="0087333F" w:rsidRPr="00D90616" w:rsidRDefault="0087333F" w:rsidP="00A96330">
            <w:pPr>
              <w:jc w:val="center"/>
              <w:rPr>
                <w:b/>
                <w:bCs/>
                <w:szCs w:val="24"/>
                <w:lang w:eastAsia="lt-LT"/>
              </w:rPr>
            </w:pPr>
          </w:p>
        </w:tc>
        <w:tc>
          <w:tcPr>
            <w:tcW w:w="302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213CF71" w14:textId="77777777" w:rsidR="0087333F" w:rsidRPr="00D90616" w:rsidRDefault="0087333F" w:rsidP="00A96330">
            <w:pPr>
              <w:jc w:val="center"/>
              <w:rPr>
                <w:b/>
                <w:bCs/>
                <w:szCs w:val="24"/>
                <w:lang w:eastAsia="lt-LT"/>
              </w:rPr>
            </w:pPr>
          </w:p>
        </w:tc>
        <w:tc>
          <w:tcPr>
            <w:tcW w:w="227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D09FE37" w14:textId="77777777" w:rsidR="0087333F" w:rsidRPr="00D90616" w:rsidRDefault="0087333F" w:rsidP="00A96330">
            <w:pPr>
              <w:jc w:val="center"/>
              <w:rPr>
                <w:b/>
                <w:bCs/>
                <w:szCs w:val="24"/>
                <w:lang w:eastAsia="lt-LT"/>
              </w:rPr>
            </w:pPr>
          </w:p>
        </w:tc>
        <w:tc>
          <w:tcPr>
            <w:tcW w:w="2817"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36A477E" w14:textId="77777777" w:rsidR="0087333F" w:rsidRPr="00D90616" w:rsidRDefault="0087333F" w:rsidP="00A96330">
            <w:pPr>
              <w:jc w:val="center"/>
              <w:rPr>
                <w:b/>
                <w:bCs/>
                <w:szCs w:val="24"/>
                <w:lang w:eastAsia="lt-LT"/>
              </w:rPr>
            </w:pPr>
          </w:p>
        </w:tc>
        <w:tc>
          <w:tcPr>
            <w:tcW w:w="171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F457980" w14:textId="77777777" w:rsidR="0087333F" w:rsidRPr="00D90616" w:rsidRDefault="0087333F" w:rsidP="00A96330">
            <w:pPr>
              <w:jc w:val="center"/>
              <w:rPr>
                <w:b/>
                <w:bCs/>
                <w:szCs w:val="24"/>
                <w:lang w:eastAsia="lt-LT"/>
              </w:rPr>
            </w:pPr>
          </w:p>
        </w:tc>
        <w:tc>
          <w:tcPr>
            <w:tcW w:w="195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752FD58" w14:textId="77777777" w:rsidR="0087333F" w:rsidRPr="00D90616" w:rsidRDefault="0087333F" w:rsidP="00A96330">
            <w:pPr>
              <w:jc w:val="center"/>
              <w:rPr>
                <w:b/>
                <w:bCs/>
                <w:szCs w:val="24"/>
                <w:lang w:eastAsia="lt-LT"/>
              </w:rPr>
            </w:pPr>
          </w:p>
        </w:tc>
        <w:tc>
          <w:tcPr>
            <w:tcW w:w="203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5CDC448" w14:textId="77777777" w:rsidR="0087333F" w:rsidRPr="00D90616" w:rsidRDefault="0087333F" w:rsidP="00A96330">
            <w:pPr>
              <w:jc w:val="center"/>
              <w:rPr>
                <w:b/>
                <w:bCs/>
                <w:szCs w:val="24"/>
                <w:lang w:eastAsia="lt-LT"/>
              </w:rPr>
            </w:pPr>
          </w:p>
        </w:tc>
        <w:tc>
          <w:tcPr>
            <w:tcW w:w="50" w:type="dxa"/>
            <w:tcBorders>
              <w:top w:val="nil"/>
              <w:left w:val="nil"/>
              <w:bottom w:val="nil"/>
              <w:right w:val="nil"/>
            </w:tcBorders>
            <w:noWrap/>
            <w:tcMar>
              <w:top w:w="15" w:type="dxa"/>
              <w:left w:w="15" w:type="dxa"/>
              <w:bottom w:w="0" w:type="dxa"/>
              <w:right w:w="15" w:type="dxa"/>
            </w:tcMar>
            <w:vAlign w:val="bottom"/>
            <w:hideMark/>
          </w:tcPr>
          <w:p w14:paraId="11EFB130" w14:textId="77777777" w:rsidR="0087333F" w:rsidRPr="00D90616" w:rsidRDefault="0087333F" w:rsidP="00A96330">
            <w:pPr>
              <w:jc w:val="center"/>
              <w:rPr>
                <w:b/>
                <w:bCs/>
                <w:szCs w:val="24"/>
                <w:lang w:eastAsia="lt-LT"/>
              </w:rPr>
            </w:pPr>
          </w:p>
        </w:tc>
      </w:tr>
      <w:tr w:rsidR="0087333F" w:rsidRPr="00D90616" w14:paraId="0EB5568F"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6323B9" w14:textId="77777777" w:rsidR="0087333F" w:rsidRPr="00D90616" w:rsidRDefault="0087333F" w:rsidP="00A96330">
            <w:pPr>
              <w:jc w:val="center"/>
              <w:rPr>
                <w:i/>
                <w:iCs/>
                <w:szCs w:val="24"/>
                <w:lang w:eastAsia="lt-LT"/>
              </w:rPr>
            </w:pPr>
            <w:r w:rsidRPr="00D90616">
              <w:rPr>
                <w:i/>
                <w:iCs/>
                <w:szCs w:val="24"/>
                <w:lang w:eastAsia="lt-LT"/>
              </w:rPr>
              <w:t>1</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5E628C" w14:textId="77777777" w:rsidR="0087333F" w:rsidRPr="00D90616" w:rsidRDefault="0087333F" w:rsidP="00A96330">
            <w:pPr>
              <w:jc w:val="center"/>
              <w:rPr>
                <w:i/>
                <w:iCs/>
                <w:szCs w:val="24"/>
                <w:lang w:eastAsia="lt-LT"/>
              </w:rPr>
            </w:pPr>
            <w:r w:rsidRPr="00D90616">
              <w:rPr>
                <w:i/>
                <w:iCs/>
                <w:szCs w:val="24"/>
                <w:lang w:eastAsia="lt-LT"/>
              </w:rPr>
              <w:t>2</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F775E4" w14:textId="77777777" w:rsidR="0087333F" w:rsidRPr="00D90616" w:rsidRDefault="0087333F" w:rsidP="00A96330">
            <w:pPr>
              <w:jc w:val="center"/>
              <w:rPr>
                <w:i/>
                <w:iCs/>
                <w:szCs w:val="24"/>
                <w:lang w:eastAsia="lt-LT"/>
              </w:rPr>
            </w:pPr>
            <w:r w:rsidRPr="00D90616">
              <w:rPr>
                <w:i/>
                <w:iCs/>
                <w:szCs w:val="24"/>
                <w:lang w:eastAsia="lt-LT"/>
              </w:rPr>
              <w:t>3</w:t>
            </w:r>
          </w:p>
        </w:tc>
        <w:tc>
          <w:tcPr>
            <w:tcW w:w="28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728E49" w14:textId="77777777" w:rsidR="0087333F" w:rsidRPr="00D90616" w:rsidRDefault="0087333F" w:rsidP="00A96330">
            <w:pPr>
              <w:jc w:val="center"/>
              <w:rPr>
                <w:i/>
                <w:iCs/>
                <w:szCs w:val="24"/>
                <w:lang w:eastAsia="lt-LT"/>
              </w:rPr>
            </w:pPr>
            <w:r w:rsidRPr="00D90616">
              <w:rPr>
                <w:i/>
                <w:iCs/>
                <w:szCs w:val="24"/>
                <w:lang w:eastAsia="lt-LT"/>
              </w:rPr>
              <w:t>4</w:t>
            </w:r>
          </w:p>
        </w:tc>
        <w:tc>
          <w:tcPr>
            <w:tcW w:w="17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C953ED" w14:textId="77777777" w:rsidR="0087333F" w:rsidRPr="00D90616" w:rsidRDefault="0087333F" w:rsidP="00A96330">
            <w:pPr>
              <w:jc w:val="center"/>
              <w:rPr>
                <w:i/>
                <w:iCs/>
                <w:szCs w:val="24"/>
                <w:lang w:eastAsia="lt-LT"/>
              </w:rPr>
            </w:pPr>
            <w:r w:rsidRPr="00D90616">
              <w:rPr>
                <w:i/>
                <w:iCs/>
                <w:szCs w:val="24"/>
                <w:lang w:eastAsia="lt-LT"/>
              </w:rPr>
              <w:t>5</w:t>
            </w:r>
          </w:p>
        </w:tc>
        <w:tc>
          <w:tcPr>
            <w:tcW w:w="195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A55090" w14:textId="77777777" w:rsidR="0087333F" w:rsidRPr="00D90616" w:rsidRDefault="0087333F" w:rsidP="00A96330">
            <w:pPr>
              <w:jc w:val="center"/>
              <w:rPr>
                <w:i/>
                <w:iCs/>
                <w:szCs w:val="24"/>
                <w:lang w:eastAsia="lt-LT"/>
              </w:rPr>
            </w:pPr>
            <w:r w:rsidRPr="00D90616">
              <w:rPr>
                <w:i/>
                <w:iCs/>
                <w:szCs w:val="24"/>
                <w:lang w:eastAsia="lt-LT"/>
              </w:rPr>
              <w:t>6</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107742" w14:textId="77777777" w:rsidR="0087333F" w:rsidRPr="00D90616" w:rsidRDefault="0087333F" w:rsidP="00A96330">
            <w:pPr>
              <w:jc w:val="center"/>
              <w:rPr>
                <w:i/>
                <w:iCs/>
                <w:szCs w:val="24"/>
                <w:lang w:eastAsia="lt-LT"/>
              </w:rPr>
            </w:pPr>
            <w:r w:rsidRPr="00D90616">
              <w:rPr>
                <w:i/>
                <w:iCs/>
                <w:szCs w:val="24"/>
                <w:lang w:eastAsia="lt-LT"/>
              </w:rPr>
              <w:t>7</w:t>
            </w:r>
          </w:p>
        </w:tc>
        <w:tc>
          <w:tcPr>
            <w:tcW w:w="50" w:type="dxa"/>
            <w:vAlign w:val="center"/>
            <w:hideMark/>
          </w:tcPr>
          <w:p w14:paraId="68BBFBBC" w14:textId="77777777" w:rsidR="0087333F" w:rsidRPr="00D90616" w:rsidRDefault="0087333F" w:rsidP="00A96330">
            <w:pPr>
              <w:jc w:val="center"/>
              <w:rPr>
                <w:szCs w:val="24"/>
                <w:lang w:eastAsia="lt-LT"/>
              </w:rPr>
            </w:pPr>
          </w:p>
        </w:tc>
      </w:tr>
      <w:tr w:rsidR="0087333F" w:rsidRPr="00D90616" w14:paraId="5AD54ADF"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DC657B5"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1F9798"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0757B7"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BCFBD9"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166AAE"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076D8D"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0299FB"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3ADA1145" w14:textId="77777777" w:rsidR="0087333F" w:rsidRPr="00D90616" w:rsidRDefault="0087333F" w:rsidP="00A96330">
            <w:pPr>
              <w:jc w:val="center"/>
              <w:rPr>
                <w:szCs w:val="24"/>
                <w:lang w:eastAsia="lt-LT"/>
              </w:rPr>
            </w:pPr>
          </w:p>
        </w:tc>
      </w:tr>
      <w:tr w:rsidR="0087333F" w:rsidRPr="00D90616" w14:paraId="42F7CDF2"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A63FCD"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EA7FCD"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35BDA1"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B8A160"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13E28E"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E70CAB"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DDE6F8"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26F292D5" w14:textId="77777777" w:rsidR="0087333F" w:rsidRPr="00D90616" w:rsidRDefault="0087333F" w:rsidP="00A96330">
            <w:pPr>
              <w:jc w:val="center"/>
              <w:rPr>
                <w:szCs w:val="24"/>
                <w:lang w:eastAsia="lt-LT"/>
              </w:rPr>
            </w:pPr>
          </w:p>
        </w:tc>
      </w:tr>
      <w:tr w:rsidR="0087333F" w:rsidRPr="00D90616" w14:paraId="02740F75" w14:textId="77777777" w:rsidTr="00A96330">
        <w:trPr>
          <w:trHeight w:val="221"/>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85FF4B" w14:textId="77777777" w:rsidR="0087333F" w:rsidRPr="00D90616" w:rsidRDefault="0087333F" w:rsidP="00A96330">
            <w:pPr>
              <w:rPr>
                <w:b/>
                <w:bCs/>
                <w:szCs w:val="24"/>
                <w:lang w:eastAsia="lt-LT"/>
              </w:rPr>
            </w:pPr>
            <w:r w:rsidRPr="00D90616">
              <w:rPr>
                <w:b/>
                <w:bCs/>
                <w:szCs w:val="24"/>
                <w:lang w:eastAsia="lt-LT"/>
              </w:rPr>
              <w:t>IŠ VISO</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9FB7B0"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56B3CD" w14:textId="5FEE5427"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3CA9A5"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45078B"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3F28DA"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530F065D" w14:textId="77777777" w:rsidR="0087333F" w:rsidRPr="00D90616" w:rsidRDefault="0087333F" w:rsidP="00A96330">
            <w:pPr>
              <w:jc w:val="center"/>
              <w:rPr>
                <w:szCs w:val="24"/>
                <w:lang w:eastAsia="lt-LT"/>
              </w:rPr>
            </w:pPr>
          </w:p>
        </w:tc>
      </w:tr>
      <w:tr w:rsidR="0087333F" w:rsidRPr="00D90616" w14:paraId="5E903009"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9819DAC" w14:textId="77777777" w:rsidR="0087333F" w:rsidRPr="00D90616" w:rsidRDefault="0087333F" w:rsidP="00A96330">
            <w:pPr>
              <w:rPr>
                <w:b/>
                <w:bCs/>
                <w:szCs w:val="24"/>
                <w:lang w:eastAsia="lt-LT"/>
              </w:rPr>
            </w:pPr>
            <w:r w:rsidRPr="00D90616">
              <w:rPr>
                <w:b/>
                <w:bCs/>
                <w:szCs w:val="24"/>
                <w:lang w:eastAsia="lt-LT"/>
              </w:rPr>
              <w:t>IŠ JŲ IŠ VISO NE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8AA2BC"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91C936" w14:textId="4FE0D6CF"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E0D7F6"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C9CCCF"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C3163D"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7738F15B" w14:textId="77777777" w:rsidR="0087333F" w:rsidRPr="00D90616" w:rsidRDefault="0087333F" w:rsidP="00A96330">
            <w:pPr>
              <w:jc w:val="center"/>
              <w:rPr>
                <w:szCs w:val="24"/>
                <w:lang w:eastAsia="lt-LT"/>
              </w:rPr>
            </w:pPr>
          </w:p>
        </w:tc>
      </w:tr>
      <w:tr w:rsidR="0087333F" w:rsidRPr="00D90616" w14:paraId="2AA5F52B"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8FAC66" w14:textId="77777777" w:rsidR="0087333F" w:rsidRPr="00D90616" w:rsidRDefault="0087333F" w:rsidP="00A96330">
            <w:pPr>
              <w:rPr>
                <w:b/>
                <w:bCs/>
                <w:szCs w:val="24"/>
                <w:lang w:eastAsia="lt-LT"/>
              </w:rPr>
            </w:pPr>
            <w:r w:rsidRPr="00D90616">
              <w:rPr>
                <w:b/>
                <w:bCs/>
                <w:szCs w:val="24"/>
                <w:lang w:eastAsia="lt-LT"/>
              </w:rPr>
              <w:t>IŠ JŲ IŠ VISO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D5AAD0"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06944D" w14:textId="2E3BEFCD"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74244B"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A10E50"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AEEE54"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15F9C923" w14:textId="77777777" w:rsidR="0087333F" w:rsidRPr="00D90616" w:rsidRDefault="0087333F" w:rsidP="00A96330">
            <w:pPr>
              <w:jc w:val="center"/>
              <w:rPr>
                <w:szCs w:val="24"/>
                <w:lang w:eastAsia="lt-LT"/>
              </w:rPr>
            </w:pPr>
          </w:p>
        </w:tc>
      </w:tr>
      <w:tr w:rsidR="0087333F" w:rsidRPr="00D90616" w14:paraId="30998EC4"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BBB47F7"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C4A44D"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DFE216"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F11DBE" w14:textId="363E057A"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C0EBAE6"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24B7DD"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AE5681"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163955B4" w14:textId="77777777" w:rsidR="0087333F" w:rsidRPr="00D90616" w:rsidRDefault="0087333F" w:rsidP="00A96330">
            <w:pPr>
              <w:jc w:val="center"/>
              <w:rPr>
                <w:szCs w:val="24"/>
                <w:lang w:eastAsia="lt-LT"/>
              </w:rPr>
            </w:pPr>
          </w:p>
        </w:tc>
      </w:tr>
      <w:tr w:rsidR="0087333F" w:rsidRPr="00D90616" w14:paraId="30ABFFC8"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06CDC6"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10CCDE"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90335F"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0F8B5E" w14:textId="181DB542"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627668"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6544C8"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0C6DB2"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66D9129D" w14:textId="77777777" w:rsidR="0087333F" w:rsidRPr="00D90616" w:rsidRDefault="0087333F" w:rsidP="00A96330">
            <w:pPr>
              <w:jc w:val="center"/>
              <w:rPr>
                <w:szCs w:val="24"/>
                <w:lang w:eastAsia="lt-LT"/>
              </w:rPr>
            </w:pPr>
          </w:p>
        </w:tc>
      </w:tr>
      <w:tr w:rsidR="0087333F" w:rsidRPr="00D90616" w14:paraId="0F626373"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2F9C405"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2E1DD05"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2DE8BD31"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54AED95E"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52D5D073"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FAABBCB"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3F349CB" w14:textId="77777777" w:rsidR="0087333F" w:rsidRPr="00D90616" w:rsidRDefault="0087333F" w:rsidP="00A96330">
            <w:pPr>
              <w:jc w:val="center"/>
              <w:rPr>
                <w:szCs w:val="24"/>
                <w:lang w:eastAsia="lt-LT"/>
              </w:rPr>
            </w:pPr>
          </w:p>
        </w:tc>
        <w:tc>
          <w:tcPr>
            <w:tcW w:w="50" w:type="dxa"/>
            <w:vAlign w:val="center"/>
            <w:hideMark/>
          </w:tcPr>
          <w:p w14:paraId="2762ABB7" w14:textId="77777777" w:rsidR="0087333F" w:rsidRPr="00D90616" w:rsidRDefault="0087333F" w:rsidP="00A96330">
            <w:pPr>
              <w:jc w:val="center"/>
              <w:rPr>
                <w:szCs w:val="24"/>
                <w:lang w:eastAsia="lt-LT"/>
              </w:rPr>
            </w:pPr>
          </w:p>
        </w:tc>
      </w:tr>
      <w:tr w:rsidR="0087333F" w:rsidRPr="00D90616" w14:paraId="6D7CF349" w14:textId="77777777" w:rsidTr="00A96330">
        <w:trPr>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4C8DEFB2" w14:textId="77777777" w:rsidR="0087333F" w:rsidRPr="00D90616" w:rsidRDefault="0087333F" w:rsidP="000A28E9">
            <w:pPr>
              <w:rPr>
                <w:szCs w:val="24"/>
                <w:lang w:eastAsia="lt-LT"/>
              </w:rPr>
            </w:pPr>
            <w:r w:rsidRPr="00D90616">
              <w:rPr>
                <w:szCs w:val="24"/>
                <w:lang w:eastAsia="lt-LT"/>
              </w:rPr>
              <w:t>Teismo kancleris</w:t>
            </w:r>
          </w:p>
        </w:tc>
        <w:tc>
          <w:tcPr>
            <w:tcW w:w="2278" w:type="dxa"/>
            <w:tcBorders>
              <w:top w:val="nil"/>
              <w:left w:val="nil"/>
              <w:bottom w:val="nil"/>
              <w:right w:val="nil"/>
            </w:tcBorders>
            <w:noWrap/>
            <w:tcMar>
              <w:top w:w="15" w:type="dxa"/>
              <w:left w:w="15" w:type="dxa"/>
              <w:bottom w:w="0" w:type="dxa"/>
              <w:right w:w="15" w:type="dxa"/>
            </w:tcMar>
            <w:vAlign w:val="bottom"/>
            <w:hideMark/>
          </w:tcPr>
          <w:p w14:paraId="7C314CFD"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0A637123"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23F7FC7F"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B9E5120"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039B3349"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740B3854" w14:textId="77777777" w:rsidR="0087333F" w:rsidRPr="00D90616" w:rsidRDefault="0087333F" w:rsidP="00A96330">
            <w:pPr>
              <w:jc w:val="center"/>
              <w:rPr>
                <w:szCs w:val="24"/>
                <w:lang w:eastAsia="lt-LT"/>
              </w:rPr>
            </w:pPr>
          </w:p>
        </w:tc>
      </w:tr>
      <w:tr w:rsidR="0087333F" w:rsidRPr="00D90616" w14:paraId="5A2A90E1"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6D8E32A0"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3390EC1"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3EF7A182"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3CFBD631"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2454D7BD"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5E54181"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270ED585"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7F22191E" w14:textId="77777777" w:rsidR="0087333F" w:rsidRPr="00D90616" w:rsidRDefault="0087333F" w:rsidP="00A96330">
            <w:pPr>
              <w:jc w:val="center"/>
              <w:rPr>
                <w:szCs w:val="24"/>
                <w:lang w:eastAsia="lt-LT"/>
              </w:rPr>
            </w:pPr>
          </w:p>
        </w:tc>
      </w:tr>
      <w:tr w:rsidR="0087333F" w:rsidRPr="00D90616" w14:paraId="4F6816E6" w14:textId="77777777" w:rsidTr="00A96330">
        <w:trPr>
          <w:trHeight w:val="310"/>
        </w:trPr>
        <w:tc>
          <w:tcPr>
            <w:tcW w:w="6204" w:type="dxa"/>
            <w:gridSpan w:val="3"/>
            <w:tcBorders>
              <w:top w:val="nil"/>
              <w:left w:val="nil"/>
              <w:bottom w:val="nil"/>
              <w:right w:val="nil"/>
            </w:tcBorders>
            <w:noWrap/>
            <w:tcMar>
              <w:top w:w="15" w:type="dxa"/>
              <w:left w:w="15" w:type="dxa"/>
              <w:bottom w:w="0" w:type="dxa"/>
              <w:right w:w="15" w:type="dxa"/>
            </w:tcMar>
            <w:vAlign w:val="bottom"/>
            <w:hideMark/>
          </w:tcPr>
          <w:p w14:paraId="327EC43D" w14:textId="77777777" w:rsidR="0087333F" w:rsidRPr="00D90616" w:rsidRDefault="0087333F" w:rsidP="000A28E9">
            <w:pPr>
              <w:rPr>
                <w:szCs w:val="24"/>
                <w:lang w:eastAsia="lt-LT"/>
              </w:rPr>
            </w:pPr>
            <w:r w:rsidRPr="00D90616">
              <w:rPr>
                <w:szCs w:val="24"/>
                <w:lang w:eastAsia="lt-LT"/>
              </w:rPr>
              <w:t>Duomenis iš sistemos sugeneravęs asmuo:</w:t>
            </w:r>
          </w:p>
        </w:tc>
        <w:tc>
          <w:tcPr>
            <w:tcW w:w="2817" w:type="dxa"/>
            <w:tcBorders>
              <w:top w:val="nil"/>
              <w:left w:val="nil"/>
              <w:bottom w:val="nil"/>
              <w:right w:val="nil"/>
            </w:tcBorders>
            <w:noWrap/>
            <w:tcMar>
              <w:top w:w="15" w:type="dxa"/>
              <w:left w:w="15" w:type="dxa"/>
              <w:bottom w:w="0" w:type="dxa"/>
              <w:right w:w="15" w:type="dxa"/>
            </w:tcMar>
            <w:vAlign w:val="bottom"/>
            <w:hideMark/>
          </w:tcPr>
          <w:p w14:paraId="443B2077"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2B5959F0"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DDC0476"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CA3E628" w14:textId="77777777" w:rsidR="0087333F" w:rsidRPr="00D90616" w:rsidRDefault="0087333F" w:rsidP="00A96330">
            <w:pPr>
              <w:jc w:val="center"/>
              <w:rPr>
                <w:szCs w:val="24"/>
                <w:lang w:eastAsia="lt-LT"/>
              </w:rPr>
            </w:pPr>
          </w:p>
        </w:tc>
        <w:tc>
          <w:tcPr>
            <w:tcW w:w="50" w:type="dxa"/>
            <w:vAlign w:val="center"/>
            <w:hideMark/>
          </w:tcPr>
          <w:p w14:paraId="56C1445A" w14:textId="77777777" w:rsidR="0087333F" w:rsidRPr="00D90616" w:rsidRDefault="0087333F" w:rsidP="00A96330">
            <w:pPr>
              <w:jc w:val="center"/>
              <w:rPr>
                <w:szCs w:val="24"/>
                <w:lang w:eastAsia="lt-LT"/>
              </w:rPr>
            </w:pPr>
          </w:p>
        </w:tc>
      </w:tr>
      <w:tr w:rsidR="0087333F" w:rsidRPr="00D90616" w14:paraId="78A7D4B5"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13066FEF" w14:textId="77777777" w:rsidR="0087333F" w:rsidRPr="00D90616" w:rsidRDefault="0087333F" w:rsidP="00A96330">
            <w:pPr>
              <w:jc w:val="center"/>
              <w:rPr>
                <w:szCs w:val="24"/>
                <w:lang w:eastAsia="lt-LT"/>
              </w:rPr>
            </w:pPr>
          </w:p>
        </w:tc>
        <w:tc>
          <w:tcPr>
            <w:tcW w:w="3026" w:type="dxa"/>
            <w:tcBorders>
              <w:top w:val="nil"/>
              <w:left w:val="nil"/>
              <w:bottom w:val="single" w:sz="4" w:space="0" w:color="auto"/>
              <w:right w:val="nil"/>
            </w:tcBorders>
            <w:noWrap/>
            <w:tcMar>
              <w:top w:w="15" w:type="dxa"/>
              <w:left w:w="15" w:type="dxa"/>
              <w:bottom w:w="0" w:type="dxa"/>
              <w:right w:w="15" w:type="dxa"/>
            </w:tcMar>
            <w:vAlign w:val="bottom"/>
            <w:hideMark/>
          </w:tcPr>
          <w:p w14:paraId="7900EDB3"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nil"/>
              <w:right w:val="nil"/>
            </w:tcBorders>
            <w:noWrap/>
            <w:tcMar>
              <w:top w:w="15" w:type="dxa"/>
              <w:left w:w="15" w:type="dxa"/>
              <w:bottom w:w="0" w:type="dxa"/>
              <w:right w:w="15" w:type="dxa"/>
            </w:tcMar>
            <w:vAlign w:val="bottom"/>
            <w:hideMark/>
          </w:tcPr>
          <w:p w14:paraId="33ABEFFA"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66221EB6"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4601249A"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4E604C8"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77524884"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2AB4E452" w14:textId="77777777" w:rsidR="0087333F" w:rsidRPr="00D90616" w:rsidRDefault="0087333F" w:rsidP="00A96330">
            <w:pPr>
              <w:jc w:val="center"/>
              <w:rPr>
                <w:szCs w:val="24"/>
                <w:lang w:eastAsia="lt-LT"/>
              </w:rPr>
            </w:pPr>
          </w:p>
        </w:tc>
      </w:tr>
      <w:tr w:rsidR="0087333F" w:rsidRPr="00D90616" w14:paraId="012B9D30"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5998296D" w14:textId="77777777" w:rsidR="0087333F" w:rsidRPr="00D90616" w:rsidRDefault="0087333F" w:rsidP="00A96330">
            <w:pPr>
              <w:jc w:val="center"/>
              <w:rPr>
                <w:sz w:val="20"/>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3D7A163C" w14:textId="4AADB93D" w:rsidR="0087333F" w:rsidRPr="00D90616" w:rsidRDefault="0087333F" w:rsidP="00A96330">
            <w:pPr>
              <w:jc w:val="center"/>
              <w:rPr>
                <w:sz w:val="20"/>
                <w:lang w:eastAsia="lt-LT"/>
              </w:rPr>
            </w:pPr>
            <w:r w:rsidRPr="00D90616">
              <w:rPr>
                <w:sz w:val="20"/>
                <w:lang w:eastAsia="lt-LT"/>
              </w:rPr>
              <w:t>(</w:t>
            </w:r>
            <w:r w:rsidR="000A28E9" w:rsidRPr="00D90616">
              <w:rPr>
                <w:sz w:val="20"/>
                <w:lang w:eastAsia="lt-LT"/>
              </w:rPr>
              <w:t>p</w:t>
            </w:r>
            <w:r w:rsidRPr="00D90616">
              <w:rPr>
                <w:sz w:val="20"/>
                <w:lang w:eastAsia="lt-LT"/>
              </w:rPr>
              <w:t>areigos)</w:t>
            </w:r>
          </w:p>
        </w:tc>
        <w:tc>
          <w:tcPr>
            <w:tcW w:w="2278" w:type="dxa"/>
            <w:tcBorders>
              <w:top w:val="nil"/>
              <w:left w:val="nil"/>
              <w:bottom w:val="nil"/>
              <w:right w:val="nil"/>
            </w:tcBorders>
            <w:noWrap/>
            <w:tcMar>
              <w:top w:w="15" w:type="dxa"/>
              <w:left w:w="15" w:type="dxa"/>
              <w:bottom w:w="0" w:type="dxa"/>
              <w:right w:w="15" w:type="dxa"/>
            </w:tcMar>
            <w:vAlign w:val="bottom"/>
            <w:hideMark/>
          </w:tcPr>
          <w:p w14:paraId="0FB3DB42" w14:textId="77777777" w:rsidR="0087333F" w:rsidRPr="00D90616" w:rsidRDefault="0087333F" w:rsidP="00A96330">
            <w:pPr>
              <w:jc w:val="center"/>
              <w:rPr>
                <w:sz w:val="20"/>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01EF3631"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50FEA6A7"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544C3EFE"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C197D74"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48EE8330" w14:textId="77777777" w:rsidR="0087333F" w:rsidRPr="00D90616" w:rsidRDefault="0087333F" w:rsidP="00A96330">
            <w:pPr>
              <w:jc w:val="center"/>
              <w:rPr>
                <w:sz w:val="20"/>
                <w:lang w:eastAsia="lt-LT"/>
              </w:rPr>
            </w:pPr>
          </w:p>
        </w:tc>
      </w:tr>
    </w:tbl>
    <w:p w14:paraId="71BC82A6" w14:textId="77777777" w:rsidR="0087333F" w:rsidRPr="00D90616" w:rsidRDefault="0087333F" w:rsidP="0087333F">
      <w:pPr>
        <w:tabs>
          <w:tab w:val="left" w:pos="7790"/>
        </w:tabs>
        <w:rPr>
          <w:szCs w:val="24"/>
          <w:lang w:eastAsia="lt-LT"/>
        </w:rPr>
        <w:sectPr w:rsidR="0087333F" w:rsidRPr="00D90616" w:rsidSect="0010365A">
          <w:pgSz w:w="16839" w:h="11907" w:orient="landscape" w:code="9"/>
          <w:pgMar w:top="709" w:right="1134" w:bottom="567" w:left="1276" w:header="811" w:footer="567" w:gutter="0"/>
          <w:pgNumType w:start="1"/>
          <w:cols w:space="708"/>
          <w:noEndnote/>
          <w:titlePg/>
          <w:docGrid w:linePitch="326"/>
        </w:sectPr>
      </w:pPr>
    </w:p>
    <w:p w14:paraId="0522CA89" w14:textId="70F5E652" w:rsidR="0087333F" w:rsidRPr="00D90616" w:rsidRDefault="0087333F" w:rsidP="0087333F">
      <w:pPr>
        <w:ind w:left="7938"/>
        <w:rPr>
          <w:szCs w:val="24"/>
          <w:lang w:eastAsia="lt-LT"/>
        </w:rPr>
      </w:pPr>
      <w:r w:rsidRPr="00D90616">
        <w:rPr>
          <w:szCs w:val="24"/>
          <w:lang w:eastAsia="lt-LT"/>
        </w:rPr>
        <w:lastRenderedPageBreak/>
        <w:t xml:space="preserve">Žyminio mokesčio, teismo paskirtų baudų ir valstybės naudai priteistų sumų (išlaidų) </w:t>
      </w:r>
      <w:r w:rsidR="00C70A92" w:rsidRPr="00D90616">
        <w:rPr>
          <w:szCs w:val="24"/>
          <w:lang w:eastAsia="lt-LT"/>
        </w:rPr>
        <w:t>duomenų tvarkymo</w:t>
      </w:r>
      <w:r w:rsidRPr="00D90616">
        <w:rPr>
          <w:szCs w:val="24"/>
          <w:lang w:eastAsia="lt-LT"/>
        </w:rPr>
        <w:t xml:space="preserve"> Lietuvos Respub</w:t>
      </w:r>
      <w:r w:rsidR="00B64A76" w:rsidRPr="00D90616">
        <w:rPr>
          <w:szCs w:val="24"/>
          <w:lang w:eastAsia="lt-LT"/>
        </w:rPr>
        <w:t>l</w:t>
      </w:r>
      <w:r w:rsidRPr="00D90616">
        <w:rPr>
          <w:szCs w:val="24"/>
          <w:lang w:eastAsia="lt-LT"/>
        </w:rPr>
        <w:t xml:space="preserve">ikos teismuose taisyklių </w:t>
      </w:r>
    </w:p>
    <w:p w14:paraId="22C0912F" w14:textId="1EBBD1C8" w:rsidR="0087333F" w:rsidRPr="00D90616" w:rsidRDefault="0087333F" w:rsidP="0087333F">
      <w:pPr>
        <w:ind w:left="7938"/>
        <w:rPr>
          <w:szCs w:val="24"/>
          <w:lang w:eastAsia="lt-LT"/>
        </w:rPr>
      </w:pPr>
      <w:r w:rsidRPr="00D90616">
        <w:rPr>
          <w:szCs w:val="24"/>
          <w:lang w:eastAsia="lt-LT"/>
        </w:rPr>
        <w:t>3 priedas</w:t>
      </w:r>
    </w:p>
    <w:p w14:paraId="508E8061" w14:textId="77777777" w:rsidR="0087333F" w:rsidRPr="00D90616" w:rsidRDefault="0087333F" w:rsidP="0087333F">
      <w:pPr>
        <w:jc w:val="center"/>
        <w:rPr>
          <w:color w:val="000000"/>
          <w:szCs w:val="24"/>
          <w:lang w:eastAsia="lt-LT"/>
        </w:rPr>
      </w:pPr>
    </w:p>
    <w:p w14:paraId="05DFEDF2" w14:textId="1B43FDD2" w:rsidR="0087333F" w:rsidRPr="00D90616" w:rsidRDefault="0087333F" w:rsidP="0087333F">
      <w:pPr>
        <w:jc w:val="center"/>
        <w:rPr>
          <w:b/>
          <w:bCs/>
          <w:color w:val="000000"/>
          <w:szCs w:val="24"/>
          <w:lang w:eastAsia="lt-LT"/>
        </w:rPr>
      </w:pPr>
      <w:r w:rsidRPr="00D90616">
        <w:rPr>
          <w:b/>
          <w:bCs/>
          <w:color w:val="000000"/>
          <w:szCs w:val="24"/>
          <w:lang w:eastAsia="lt-LT"/>
        </w:rPr>
        <w:t>(Priskaityto grąžintino žyminio mokesčio pajamų ataskaitos forma)</w:t>
      </w:r>
    </w:p>
    <w:tbl>
      <w:tblPr>
        <w:tblW w:w="14785" w:type="dxa"/>
        <w:tblLayout w:type="fixed"/>
        <w:tblCellMar>
          <w:left w:w="0" w:type="dxa"/>
          <w:right w:w="0" w:type="dxa"/>
        </w:tblCellMar>
        <w:tblLook w:val="04A0" w:firstRow="1" w:lastRow="0" w:firstColumn="1" w:lastColumn="0" w:noHBand="0" w:noVBand="1"/>
      </w:tblPr>
      <w:tblGrid>
        <w:gridCol w:w="900"/>
        <w:gridCol w:w="3026"/>
        <w:gridCol w:w="2278"/>
        <w:gridCol w:w="2817"/>
        <w:gridCol w:w="1718"/>
        <w:gridCol w:w="1958"/>
        <w:gridCol w:w="2038"/>
        <w:gridCol w:w="50"/>
      </w:tblGrid>
      <w:tr w:rsidR="0087333F" w:rsidRPr="00D90616" w14:paraId="79F49711"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7AB8152F" w14:textId="77777777" w:rsidR="0087333F" w:rsidRPr="00D90616" w:rsidRDefault="0087333F" w:rsidP="000A28E9">
            <w:pPr>
              <w:rPr>
                <w:b/>
                <w:bCs/>
                <w:szCs w:val="24"/>
                <w:lang w:eastAsia="lt-LT"/>
              </w:rPr>
            </w:pPr>
            <w:r w:rsidRPr="00D90616">
              <w:rPr>
                <w:b/>
                <w:bCs/>
                <w:szCs w:val="24"/>
                <w:lang w:eastAsia="lt-LT"/>
              </w:rPr>
              <w:t>Teismo pavadinimas, įstaigos kodas</w:t>
            </w:r>
          </w:p>
        </w:tc>
        <w:tc>
          <w:tcPr>
            <w:tcW w:w="2278" w:type="dxa"/>
            <w:tcBorders>
              <w:top w:val="nil"/>
              <w:left w:val="nil"/>
              <w:bottom w:val="nil"/>
              <w:right w:val="nil"/>
            </w:tcBorders>
            <w:noWrap/>
            <w:tcMar>
              <w:top w:w="15" w:type="dxa"/>
              <w:left w:w="15" w:type="dxa"/>
              <w:bottom w:w="0" w:type="dxa"/>
              <w:right w:w="15" w:type="dxa"/>
            </w:tcMar>
            <w:vAlign w:val="bottom"/>
            <w:hideMark/>
          </w:tcPr>
          <w:p w14:paraId="031195BA" w14:textId="77777777" w:rsidR="0087333F" w:rsidRPr="00D90616" w:rsidRDefault="0087333F" w:rsidP="00A96330">
            <w:pPr>
              <w:jc w:val="center"/>
              <w:rPr>
                <w:b/>
                <w:bCs/>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54A9B88A"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0E197A47"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274AEBE"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160644C" w14:textId="77777777" w:rsidR="0087333F" w:rsidRPr="00D90616" w:rsidRDefault="0087333F" w:rsidP="00A96330">
            <w:pPr>
              <w:jc w:val="center"/>
              <w:rPr>
                <w:szCs w:val="24"/>
                <w:lang w:eastAsia="lt-LT"/>
              </w:rPr>
            </w:pPr>
          </w:p>
        </w:tc>
      </w:tr>
      <w:tr w:rsidR="0087333F" w:rsidRPr="00D90616" w14:paraId="2091F7FB"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375467C1"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3C1D2544"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452B667D"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2D079983"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1798F0BD"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1583456"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FDCB17E" w14:textId="77777777" w:rsidR="0087333F" w:rsidRPr="00D90616" w:rsidRDefault="0087333F" w:rsidP="00A96330">
            <w:pPr>
              <w:jc w:val="center"/>
              <w:rPr>
                <w:szCs w:val="24"/>
                <w:lang w:eastAsia="lt-LT"/>
              </w:rPr>
            </w:pPr>
          </w:p>
        </w:tc>
      </w:tr>
      <w:tr w:rsidR="0087333F" w:rsidRPr="00D90616" w14:paraId="15EC656B" w14:textId="77777777" w:rsidTr="00A96330">
        <w:trPr>
          <w:gridAfter w:val="1"/>
          <w:wAfter w:w="50" w:type="dxa"/>
          <w:trHeight w:val="310"/>
        </w:trPr>
        <w:tc>
          <w:tcPr>
            <w:tcW w:w="14735" w:type="dxa"/>
            <w:gridSpan w:val="7"/>
            <w:tcBorders>
              <w:top w:val="nil"/>
              <w:left w:val="nil"/>
              <w:bottom w:val="nil"/>
              <w:right w:val="nil"/>
            </w:tcBorders>
            <w:noWrap/>
            <w:tcMar>
              <w:top w:w="15" w:type="dxa"/>
              <w:left w:w="15" w:type="dxa"/>
              <w:bottom w:w="0" w:type="dxa"/>
              <w:right w:w="15" w:type="dxa"/>
            </w:tcMar>
            <w:vAlign w:val="bottom"/>
            <w:hideMark/>
          </w:tcPr>
          <w:p w14:paraId="1AE31D6C" w14:textId="3CD4ABA3" w:rsidR="0087333F" w:rsidRPr="00D90616" w:rsidRDefault="0087333F" w:rsidP="00A96330">
            <w:pPr>
              <w:jc w:val="center"/>
              <w:rPr>
                <w:b/>
                <w:bCs/>
                <w:szCs w:val="24"/>
                <w:lang w:eastAsia="lt-LT"/>
              </w:rPr>
            </w:pPr>
            <w:r w:rsidRPr="00D90616">
              <w:rPr>
                <w:b/>
                <w:bCs/>
                <w:szCs w:val="24"/>
                <w:lang w:eastAsia="lt-LT"/>
              </w:rPr>
              <w:t>PRISKAITYTO GRĄŽINTINO ŽYMINIO MOKESČIO PAJAMŲ ATASKAITA</w:t>
            </w:r>
          </w:p>
        </w:tc>
      </w:tr>
      <w:tr w:rsidR="0087333F" w:rsidRPr="00D90616" w14:paraId="30698ABE"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28FB81A7"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53A9BDF5"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31E93520"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5AA7CD49"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727B605A"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22C600C"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7B6D6FDE" w14:textId="77777777" w:rsidR="0087333F" w:rsidRPr="00D90616" w:rsidRDefault="0087333F" w:rsidP="00A96330">
            <w:pPr>
              <w:jc w:val="center"/>
              <w:rPr>
                <w:szCs w:val="24"/>
                <w:lang w:eastAsia="lt-LT"/>
              </w:rPr>
            </w:pPr>
          </w:p>
        </w:tc>
      </w:tr>
      <w:tr w:rsidR="0087333F" w:rsidRPr="00D90616" w14:paraId="33E58A95"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5BFC6593" w14:textId="77777777" w:rsidR="0087333F" w:rsidRPr="00D90616" w:rsidRDefault="0087333F" w:rsidP="000A28E9">
            <w:pPr>
              <w:rPr>
                <w:b/>
                <w:bCs/>
                <w:szCs w:val="24"/>
                <w:lang w:eastAsia="lt-LT"/>
              </w:rPr>
            </w:pPr>
            <w:r w:rsidRPr="00D90616">
              <w:rPr>
                <w:b/>
                <w:bCs/>
                <w:szCs w:val="24"/>
                <w:lang w:eastAsia="lt-LT"/>
              </w:rPr>
              <w:t xml:space="preserve">Datos filtras </w:t>
            </w: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7CD1AE56" w14:textId="66285293"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2026-03-31</w:t>
            </w:r>
          </w:p>
        </w:tc>
        <w:tc>
          <w:tcPr>
            <w:tcW w:w="1718" w:type="dxa"/>
            <w:tcBorders>
              <w:top w:val="nil"/>
              <w:left w:val="nil"/>
              <w:bottom w:val="nil"/>
              <w:right w:val="nil"/>
            </w:tcBorders>
            <w:noWrap/>
            <w:tcMar>
              <w:top w:w="15" w:type="dxa"/>
              <w:left w:w="15" w:type="dxa"/>
              <w:bottom w:w="0" w:type="dxa"/>
              <w:right w:w="15" w:type="dxa"/>
            </w:tcMar>
            <w:vAlign w:val="bottom"/>
            <w:hideMark/>
          </w:tcPr>
          <w:p w14:paraId="131A15B3"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ABF42A0"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466BE2B8" w14:textId="77777777" w:rsidR="0087333F" w:rsidRPr="00D90616" w:rsidRDefault="0087333F" w:rsidP="00A96330">
            <w:pPr>
              <w:jc w:val="center"/>
              <w:rPr>
                <w:szCs w:val="24"/>
                <w:lang w:eastAsia="lt-LT"/>
              </w:rPr>
            </w:pPr>
          </w:p>
        </w:tc>
      </w:tr>
      <w:tr w:rsidR="0087333F" w:rsidRPr="00D90616" w14:paraId="0E035AC4"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08023286"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57590197"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0C9EDF91" w14:textId="2639856F"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2026-06-30</w:t>
            </w:r>
          </w:p>
        </w:tc>
        <w:tc>
          <w:tcPr>
            <w:tcW w:w="1718" w:type="dxa"/>
            <w:tcBorders>
              <w:top w:val="nil"/>
              <w:left w:val="nil"/>
              <w:bottom w:val="nil"/>
              <w:right w:val="nil"/>
            </w:tcBorders>
            <w:noWrap/>
            <w:tcMar>
              <w:top w:w="15" w:type="dxa"/>
              <w:left w:w="15" w:type="dxa"/>
              <w:bottom w:w="0" w:type="dxa"/>
              <w:right w:w="15" w:type="dxa"/>
            </w:tcMar>
            <w:vAlign w:val="bottom"/>
            <w:hideMark/>
          </w:tcPr>
          <w:p w14:paraId="45F36BC2"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2679C027"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27CD675E" w14:textId="77777777" w:rsidR="0087333F" w:rsidRPr="00D90616" w:rsidRDefault="0087333F" w:rsidP="00A96330">
            <w:pPr>
              <w:jc w:val="center"/>
              <w:rPr>
                <w:szCs w:val="24"/>
                <w:lang w:eastAsia="lt-LT"/>
              </w:rPr>
            </w:pPr>
          </w:p>
        </w:tc>
      </w:tr>
      <w:tr w:rsidR="0087333F" w:rsidRPr="00D90616" w14:paraId="2B9E9043"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31BDCDF9"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599388D8"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0BF5B9F0" w14:textId="0357C2E1"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2026-09-30</w:t>
            </w:r>
          </w:p>
        </w:tc>
        <w:tc>
          <w:tcPr>
            <w:tcW w:w="1718" w:type="dxa"/>
            <w:tcBorders>
              <w:top w:val="nil"/>
              <w:left w:val="nil"/>
              <w:bottom w:val="nil"/>
              <w:right w:val="nil"/>
            </w:tcBorders>
            <w:noWrap/>
            <w:tcMar>
              <w:top w:w="15" w:type="dxa"/>
              <w:left w:w="15" w:type="dxa"/>
              <w:bottom w:w="0" w:type="dxa"/>
              <w:right w:w="15" w:type="dxa"/>
            </w:tcMar>
            <w:vAlign w:val="bottom"/>
            <w:hideMark/>
          </w:tcPr>
          <w:p w14:paraId="6CEADC24"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90C3483"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4473A91" w14:textId="77777777" w:rsidR="0087333F" w:rsidRPr="00D90616" w:rsidRDefault="0087333F" w:rsidP="00A96330">
            <w:pPr>
              <w:jc w:val="center"/>
              <w:rPr>
                <w:szCs w:val="24"/>
                <w:lang w:eastAsia="lt-LT"/>
              </w:rPr>
            </w:pPr>
          </w:p>
        </w:tc>
      </w:tr>
      <w:tr w:rsidR="0087333F" w:rsidRPr="00D90616" w14:paraId="3426F413"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7D112E08"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171FE4FE"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3DA08FF5" w14:textId="0BE1D7DA"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2026-12-31</w:t>
            </w:r>
          </w:p>
        </w:tc>
        <w:tc>
          <w:tcPr>
            <w:tcW w:w="1718" w:type="dxa"/>
            <w:tcBorders>
              <w:top w:val="nil"/>
              <w:left w:val="nil"/>
              <w:bottom w:val="nil"/>
              <w:right w:val="nil"/>
            </w:tcBorders>
            <w:noWrap/>
            <w:tcMar>
              <w:top w:w="15" w:type="dxa"/>
              <w:left w:w="15" w:type="dxa"/>
              <w:bottom w:w="0" w:type="dxa"/>
              <w:right w:w="15" w:type="dxa"/>
            </w:tcMar>
            <w:vAlign w:val="bottom"/>
            <w:hideMark/>
          </w:tcPr>
          <w:p w14:paraId="53BF7FDF"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4996DFE"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D1D9D43" w14:textId="77777777" w:rsidR="0087333F" w:rsidRPr="00D90616" w:rsidRDefault="0087333F" w:rsidP="00A96330">
            <w:pPr>
              <w:jc w:val="center"/>
              <w:rPr>
                <w:szCs w:val="24"/>
                <w:lang w:eastAsia="lt-LT"/>
              </w:rPr>
            </w:pPr>
          </w:p>
        </w:tc>
      </w:tr>
      <w:tr w:rsidR="0087333F" w:rsidRPr="00D90616" w14:paraId="4F898201"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556E437C"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21FC9F0"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1892A028"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4C16D934"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239772FD"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4231840"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165F58A" w14:textId="77777777" w:rsidR="0087333F" w:rsidRPr="00D90616" w:rsidRDefault="0087333F" w:rsidP="00A96330">
            <w:pPr>
              <w:jc w:val="center"/>
              <w:rPr>
                <w:szCs w:val="24"/>
                <w:lang w:eastAsia="lt-LT"/>
              </w:rPr>
            </w:pPr>
            <w:r w:rsidRPr="00D90616">
              <w:rPr>
                <w:szCs w:val="24"/>
                <w:lang w:eastAsia="lt-LT"/>
              </w:rPr>
              <w:t>(eurais ir centais)</w:t>
            </w:r>
          </w:p>
        </w:tc>
      </w:tr>
      <w:tr w:rsidR="0087333F" w:rsidRPr="00D90616" w14:paraId="5933EFB7" w14:textId="77777777" w:rsidTr="00A96330">
        <w:trPr>
          <w:gridAfter w:val="1"/>
          <w:wAfter w:w="50" w:type="dxa"/>
          <w:trHeight w:val="310"/>
        </w:trPr>
        <w:tc>
          <w:tcPr>
            <w:tcW w:w="90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94D3627" w14:textId="77777777" w:rsidR="0087333F" w:rsidRPr="00D90616" w:rsidRDefault="0087333F" w:rsidP="00A96330">
            <w:pPr>
              <w:jc w:val="center"/>
              <w:rPr>
                <w:b/>
                <w:bCs/>
                <w:szCs w:val="24"/>
                <w:lang w:eastAsia="lt-LT"/>
              </w:rPr>
            </w:pPr>
            <w:r w:rsidRPr="00D90616">
              <w:rPr>
                <w:b/>
                <w:bCs/>
                <w:szCs w:val="24"/>
                <w:lang w:eastAsia="lt-LT"/>
              </w:rPr>
              <w:t>Eil. Nr.</w:t>
            </w:r>
          </w:p>
        </w:tc>
        <w:tc>
          <w:tcPr>
            <w:tcW w:w="3026"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5223758C" w14:textId="77777777" w:rsidR="0087333F" w:rsidRPr="00D90616" w:rsidRDefault="0087333F" w:rsidP="00A96330">
            <w:pPr>
              <w:jc w:val="center"/>
              <w:rPr>
                <w:b/>
                <w:bCs/>
                <w:szCs w:val="24"/>
                <w:lang w:eastAsia="lt-LT"/>
              </w:rPr>
            </w:pPr>
            <w:r w:rsidRPr="00D90616">
              <w:rPr>
                <w:b/>
                <w:bCs/>
                <w:szCs w:val="24"/>
                <w:lang w:eastAsia="lt-LT"/>
              </w:rPr>
              <w:t>Bylos numeris</w:t>
            </w:r>
          </w:p>
        </w:tc>
        <w:tc>
          <w:tcPr>
            <w:tcW w:w="227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5614D9B" w14:textId="77777777" w:rsidR="0087333F" w:rsidRPr="00D90616" w:rsidRDefault="0087333F" w:rsidP="00A96330">
            <w:pPr>
              <w:jc w:val="center"/>
              <w:rPr>
                <w:b/>
                <w:bCs/>
                <w:szCs w:val="24"/>
                <w:lang w:eastAsia="lt-LT"/>
              </w:rPr>
            </w:pPr>
            <w:r w:rsidRPr="00D90616">
              <w:rPr>
                <w:b/>
                <w:bCs/>
                <w:szCs w:val="24"/>
                <w:lang w:eastAsia="lt-LT"/>
              </w:rPr>
              <w:t>Mokėjimo užduoties ID</w:t>
            </w:r>
          </w:p>
        </w:tc>
        <w:tc>
          <w:tcPr>
            <w:tcW w:w="2817"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0EB13AA" w14:textId="77777777" w:rsidR="0087333F" w:rsidRPr="00D90616" w:rsidRDefault="0087333F" w:rsidP="00A96330">
            <w:pPr>
              <w:jc w:val="center"/>
              <w:rPr>
                <w:b/>
                <w:bCs/>
                <w:szCs w:val="24"/>
                <w:lang w:eastAsia="lt-LT"/>
              </w:rPr>
            </w:pPr>
            <w:r w:rsidRPr="00D90616">
              <w:rPr>
                <w:b/>
                <w:bCs/>
                <w:szCs w:val="24"/>
                <w:lang w:eastAsia="lt-LT"/>
              </w:rPr>
              <w:t>Teisminio proceso numeris</w:t>
            </w:r>
          </w:p>
        </w:tc>
        <w:tc>
          <w:tcPr>
            <w:tcW w:w="171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55E513B" w14:textId="51356176" w:rsidR="0087333F" w:rsidRPr="00D90616" w:rsidRDefault="0087333F" w:rsidP="00A96330">
            <w:pPr>
              <w:jc w:val="center"/>
              <w:rPr>
                <w:b/>
                <w:bCs/>
                <w:szCs w:val="24"/>
                <w:lang w:eastAsia="lt-LT"/>
              </w:rPr>
            </w:pPr>
            <w:r w:rsidRPr="00D90616">
              <w:rPr>
                <w:b/>
                <w:bCs/>
                <w:szCs w:val="24"/>
                <w:lang w:eastAsia="lt-LT"/>
              </w:rPr>
              <w:t>VSS kodas</w:t>
            </w:r>
          </w:p>
        </w:tc>
        <w:tc>
          <w:tcPr>
            <w:tcW w:w="195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E5EEA47" w14:textId="00E9644E" w:rsidR="0087333F" w:rsidRPr="00D90616" w:rsidRDefault="0087333F" w:rsidP="00A96330">
            <w:pPr>
              <w:jc w:val="center"/>
              <w:rPr>
                <w:b/>
                <w:bCs/>
                <w:szCs w:val="24"/>
                <w:lang w:eastAsia="lt-LT"/>
              </w:rPr>
            </w:pPr>
            <w:r w:rsidRPr="00D90616">
              <w:rPr>
                <w:b/>
                <w:bCs/>
                <w:szCs w:val="24"/>
                <w:lang w:eastAsia="lt-LT"/>
              </w:rPr>
              <w:t>Žyminio mokesčio grąžinimo užduoties sukūrimo data</w:t>
            </w:r>
          </w:p>
        </w:tc>
        <w:tc>
          <w:tcPr>
            <w:tcW w:w="203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A4E4EDA" w14:textId="085B02DA" w:rsidR="0087333F" w:rsidRPr="00D90616" w:rsidRDefault="0087333F" w:rsidP="00A96330">
            <w:pPr>
              <w:jc w:val="center"/>
              <w:rPr>
                <w:b/>
                <w:bCs/>
                <w:szCs w:val="24"/>
                <w:lang w:eastAsia="lt-LT"/>
              </w:rPr>
            </w:pPr>
            <w:r w:rsidRPr="00D90616">
              <w:rPr>
                <w:b/>
                <w:bCs/>
                <w:szCs w:val="24"/>
                <w:lang w:eastAsia="lt-LT"/>
              </w:rPr>
              <w:t>Grąžintino žyminio mokesčio suma</w:t>
            </w:r>
          </w:p>
        </w:tc>
      </w:tr>
      <w:tr w:rsidR="0087333F" w:rsidRPr="00D90616" w14:paraId="60991348" w14:textId="77777777" w:rsidTr="00A96330">
        <w:trPr>
          <w:trHeight w:val="445"/>
        </w:trPr>
        <w:tc>
          <w:tcPr>
            <w:tcW w:w="900"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8801640" w14:textId="77777777" w:rsidR="0087333F" w:rsidRPr="00D90616" w:rsidRDefault="0087333F" w:rsidP="00A96330">
            <w:pPr>
              <w:jc w:val="center"/>
              <w:rPr>
                <w:b/>
                <w:bCs/>
                <w:szCs w:val="24"/>
                <w:lang w:eastAsia="lt-LT"/>
              </w:rPr>
            </w:pPr>
          </w:p>
        </w:tc>
        <w:tc>
          <w:tcPr>
            <w:tcW w:w="302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4E255C4" w14:textId="77777777" w:rsidR="0087333F" w:rsidRPr="00D90616" w:rsidRDefault="0087333F" w:rsidP="00A96330">
            <w:pPr>
              <w:jc w:val="center"/>
              <w:rPr>
                <w:b/>
                <w:bCs/>
                <w:szCs w:val="24"/>
                <w:lang w:eastAsia="lt-LT"/>
              </w:rPr>
            </w:pPr>
          </w:p>
        </w:tc>
        <w:tc>
          <w:tcPr>
            <w:tcW w:w="227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A0102BE" w14:textId="77777777" w:rsidR="0087333F" w:rsidRPr="00D90616" w:rsidRDefault="0087333F" w:rsidP="00A96330">
            <w:pPr>
              <w:jc w:val="center"/>
              <w:rPr>
                <w:b/>
                <w:bCs/>
                <w:szCs w:val="24"/>
                <w:lang w:eastAsia="lt-LT"/>
              </w:rPr>
            </w:pPr>
          </w:p>
        </w:tc>
        <w:tc>
          <w:tcPr>
            <w:tcW w:w="2817"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3D2F1E4" w14:textId="77777777" w:rsidR="0087333F" w:rsidRPr="00D90616" w:rsidRDefault="0087333F" w:rsidP="00A96330">
            <w:pPr>
              <w:jc w:val="center"/>
              <w:rPr>
                <w:b/>
                <w:bCs/>
                <w:szCs w:val="24"/>
                <w:lang w:eastAsia="lt-LT"/>
              </w:rPr>
            </w:pPr>
          </w:p>
        </w:tc>
        <w:tc>
          <w:tcPr>
            <w:tcW w:w="171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E967A84" w14:textId="77777777" w:rsidR="0087333F" w:rsidRPr="00D90616" w:rsidRDefault="0087333F" w:rsidP="00A96330">
            <w:pPr>
              <w:jc w:val="center"/>
              <w:rPr>
                <w:b/>
                <w:bCs/>
                <w:szCs w:val="24"/>
                <w:lang w:eastAsia="lt-LT"/>
              </w:rPr>
            </w:pPr>
          </w:p>
        </w:tc>
        <w:tc>
          <w:tcPr>
            <w:tcW w:w="195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DE6E6C2" w14:textId="77777777" w:rsidR="0087333F" w:rsidRPr="00D90616" w:rsidRDefault="0087333F" w:rsidP="00A96330">
            <w:pPr>
              <w:jc w:val="center"/>
              <w:rPr>
                <w:b/>
                <w:bCs/>
                <w:szCs w:val="24"/>
                <w:lang w:eastAsia="lt-LT"/>
              </w:rPr>
            </w:pPr>
          </w:p>
        </w:tc>
        <w:tc>
          <w:tcPr>
            <w:tcW w:w="203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E2F5AED" w14:textId="77777777" w:rsidR="0087333F" w:rsidRPr="00D90616" w:rsidRDefault="0087333F" w:rsidP="00A96330">
            <w:pPr>
              <w:jc w:val="center"/>
              <w:rPr>
                <w:b/>
                <w:bCs/>
                <w:szCs w:val="24"/>
                <w:lang w:eastAsia="lt-LT"/>
              </w:rPr>
            </w:pPr>
          </w:p>
        </w:tc>
        <w:tc>
          <w:tcPr>
            <w:tcW w:w="50" w:type="dxa"/>
            <w:tcBorders>
              <w:top w:val="nil"/>
              <w:left w:val="nil"/>
              <w:bottom w:val="nil"/>
              <w:right w:val="nil"/>
            </w:tcBorders>
            <w:noWrap/>
            <w:tcMar>
              <w:top w:w="15" w:type="dxa"/>
              <w:left w:w="15" w:type="dxa"/>
              <w:bottom w:w="0" w:type="dxa"/>
              <w:right w:w="15" w:type="dxa"/>
            </w:tcMar>
            <w:vAlign w:val="bottom"/>
            <w:hideMark/>
          </w:tcPr>
          <w:p w14:paraId="49BFDD49" w14:textId="77777777" w:rsidR="0087333F" w:rsidRPr="00D90616" w:rsidRDefault="0087333F" w:rsidP="00A96330">
            <w:pPr>
              <w:jc w:val="center"/>
              <w:rPr>
                <w:b/>
                <w:bCs/>
                <w:szCs w:val="24"/>
                <w:lang w:eastAsia="lt-LT"/>
              </w:rPr>
            </w:pPr>
          </w:p>
        </w:tc>
      </w:tr>
      <w:tr w:rsidR="0087333F" w:rsidRPr="00D90616" w14:paraId="298AE75E"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85A239" w14:textId="77777777" w:rsidR="0087333F" w:rsidRPr="00D90616" w:rsidRDefault="0087333F" w:rsidP="00A96330">
            <w:pPr>
              <w:jc w:val="center"/>
              <w:rPr>
                <w:i/>
                <w:iCs/>
                <w:szCs w:val="24"/>
                <w:lang w:eastAsia="lt-LT"/>
              </w:rPr>
            </w:pPr>
            <w:r w:rsidRPr="00D90616">
              <w:rPr>
                <w:i/>
                <w:iCs/>
                <w:szCs w:val="24"/>
                <w:lang w:eastAsia="lt-LT"/>
              </w:rPr>
              <w:t>1</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AD4239" w14:textId="77777777" w:rsidR="0087333F" w:rsidRPr="00D90616" w:rsidRDefault="0087333F" w:rsidP="00A96330">
            <w:pPr>
              <w:jc w:val="center"/>
              <w:rPr>
                <w:i/>
                <w:iCs/>
                <w:szCs w:val="24"/>
                <w:lang w:eastAsia="lt-LT"/>
              </w:rPr>
            </w:pPr>
            <w:r w:rsidRPr="00D90616">
              <w:rPr>
                <w:i/>
                <w:iCs/>
                <w:szCs w:val="24"/>
                <w:lang w:eastAsia="lt-LT"/>
              </w:rPr>
              <w:t>2</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D22C33" w14:textId="77777777" w:rsidR="0087333F" w:rsidRPr="00D90616" w:rsidRDefault="0087333F" w:rsidP="00A96330">
            <w:pPr>
              <w:jc w:val="center"/>
              <w:rPr>
                <w:i/>
                <w:iCs/>
                <w:szCs w:val="24"/>
                <w:lang w:eastAsia="lt-LT"/>
              </w:rPr>
            </w:pPr>
            <w:r w:rsidRPr="00D90616">
              <w:rPr>
                <w:i/>
                <w:iCs/>
                <w:szCs w:val="24"/>
                <w:lang w:eastAsia="lt-LT"/>
              </w:rPr>
              <w:t>3</w:t>
            </w:r>
          </w:p>
        </w:tc>
        <w:tc>
          <w:tcPr>
            <w:tcW w:w="28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F64970" w14:textId="77777777" w:rsidR="0087333F" w:rsidRPr="00D90616" w:rsidRDefault="0087333F" w:rsidP="00A96330">
            <w:pPr>
              <w:jc w:val="center"/>
              <w:rPr>
                <w:i/>
                <w:iCs/>
                <w:szCs w:val="24"/>
                <w:lang w:eastAsia="lt-LT"/>
              </w:rPr>
            </w:pPr>
            <w:r w:rsidRPr="00D90616">
              <w:rPr>
                <w:i/>
                <w:iCs/>
                <w:szCs w:val="24"/>
                <w:lang w:eastAsia="lt-LT"/>
              </w:rPr>
              <w:t>4</w:t>
            </w:r>
          </w:p>
        </w:tc>
        <w:tc>
          <w:tcPr>
            <w:tcW w:w="17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6C39C5" w14:textId="77777777" w:rsidR="0087333F" w:rsidRPr="00D90616" w:rsidRDefault="0087333F" w:rsidP="00A96330">
            <w:pPr>
              <w:jc w:val="center"/>
              <w:rPr>
                <w:i/>
                <w:iCs/>
                <w:szCs w:val="24"/>
                <w:lang w:eastAsia="lt-LT"/>
              </w:rPr>
            </w:pPr>
            <w:r w:rsidRPr="00D90616">
              <w:rPr>
                <w:i/>
                <w:iCs/>
                <w:szCs w:val="24"/>
                <w:lang w:eastAsia="lt-LT"/>
              </w:rPr>
              <w:t>5</w:t>
            </w:r>
          </w:p>
        </w:tc>
        <w:tc>
          <w:tcPr>
            <w:tcW w:w="195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F12843" w14:textId="77777777" w:rsidR="0087333F" w:rsidRPr="00D90616" w:rsidRDefault="0087333F" w:rsidP="00A96330">
            <w:pPr>
              <w:jc w:val="center"/>
              <w:rPr>
                <w:i/>
                <w:iCs/>
                <w:szCs w:val="24"/>
                <w:lang w:eastAsia="lt-LT"/>
              </w:rPr>
            </w:pPr>
            <w:r w:rsidRPr="00D90616">
              <w:rPr>
                <w:i/>
                <w:iCs/>
                <w:szCs w:val="24"/>
                <w:lang w:eastAsia="lt-LT"/>
              </w:rPr>
              <w:t>6</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A2692F" w14:textId="77777777" w:rsidR="0087333F" w:rsidRPr="00D90616" w:rsidRDefault="0087333F" w:rsidP="00A96330">
            <w:pPr>
              <w:jc w:val="center"/>
              <w:rPr>
                <w:i/>
                <w:iCs/>
                <w:szCs w:val="24"/>
                <w:lang w:eastAsia="lt-LT"/>
              </w:rPr>
            </w:pPr>
            <w:r w:rsidRPr="00D90616">
              <w:rPr>
                <w:i/>
                <w:iCs/>
                <w:szCs w:val="24"/>
                <w:lang w:eastAsia="lt-LT"/>
              </w:rPr>
              <w:t>7</w:t>
            </w:r>
          </w:p>
        </w:tc>
        <w:tc>
          <w:tcPr>
            <w:tcW w:w="50" w:type="dxa"/>
            <w:vAlign w:val="center"/>
            <w:hideMark/>
          </w:tcPr>
          <w:p w14:paraId="0EA9F78F" w14:textId="77777777" w:rsidR="0087333F" w:rsidRPr="00D90616" w:rsidRDefault="0087333F" w:rsidP="00A96330">
            <w:pPr>
              <w:jc w:val="center"/>
              <w:rPr>
                <w:szCs w:val="24"/>
                <w:lang w:eastAsia="lt-LT"/>
              </w:rPr>
            </w:pPr>
          </w:p>
        </w:tc>
      </w:tr>
      <w:tr w:rsidR="0087333F" w:rsidRPr="00D90616" w14:paraId="7D62D11E"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0DAC063"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137B7D"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756F55"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3CF2B6"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37FA00"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7E8938"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632487"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7F7D1A31" w14:textId="77777777" w:rsidR="0087333F" w:rsidRPr="00D90616" w:rsidRDefault="0087333F" w:rsidP="00A96330">
            <w:pPr>
              <w:jc w:val="center"/>
              <w:rPr>
                <w:szCs w:val="24"/>
                <w:lang w:eastAsia="lt-LT"/>
              </w:rPr>
            </w:pPr>
          </w:p>
        </w:tc>
      </w:tr>
      <w:tr w:rsidR="0087333F" w:rsidRPr="00D90616" w14:paraId="061305E7"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2FD6DE6"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6DF016"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A06C8A"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7096DF"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5886FB"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3F3E33"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420903"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1A6093CE" w14:textId="77777777" w:rsidR="0087333F" w:rsidRPr="00D90616" w:rsidRDefault="0087333F" w:rsidP="00A96330">
            <w:pPr>
              <w:jc w:val="center"/>
              <w:rPr>
                <w:szCs w:val="24"/>
                <w:lang w:eastAsia="lt-LT"/>
              </w:rPr>
            </w:pPr>
          </w:p>
        </w:tc>
      </w:tr>
      <w:tr w:rsidR="0087333F" w:rsidRPr="00D90616" w14:paraId="4864286C" w14:textId="77777777" w:rsidTr="00A96330">
        <w:trPr>
          <w:trHeight w:val="221"/>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95533E0" w14:textId="77777777" w:rsidR="0087333F" w:rsidRPr="00D90616" w:rsidRDefault="0087333F" w:rsidP="00A96330">
            <w:pPr>
              <w:rPr>
                <w:b/>
                <w:bCs/>
                <w:szCs w:val="24"/>
                <w:lang w:eastAsia="lt-LT"/>
              </w:rPr>
            </w:pPr>
            <w:r w:rsidRPr="00D90616">
              <w:rPr>
                <w:b/>
                <w:bCs/>
                <w:szCs w:val="24"/>
                <w:lang w:eastAsia="lt-LT"/>
              </w:rPr>
              <w:t>IŠ VISO</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B3F67C"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03D247" w14:textId="69B65E2B"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A6E8D4"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3ECA3B"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E122A2"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74FA7B96" w14:textId="77777777" w:rsidR="0087333F" w:rsidRPr="00D90616" w:rsidRDefault="0087333F" w:rsidP="00A96330">
            <w:pPr>
              <w:jc w:val="center"/>
              <w:rPr>
                <w:szCs w:val="24"/>
                <w:lang w:eastAsia="lt-LT"/>
              </w:rPr>
            </w:pPr>
          </w:p>
        </w:tc>
      </w:tr>
      <w:tr w:rsidR="0087333F" w:rsidRPr="00D90616" w14:paraId="7D0D44A6"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6F85AF" w14:textId="77777777" w:rsidR="0087333F" w:rsidRPr="00D90616" w:rsidRDefault="0087333F" w:rsidP="00A96330">
            <w:pPr>
              <w:rPr>
                <w:b/>
                <w:bCs/>
                <w:szCs w:val="24"/>
                <w:lang w:eastAsia="lt-LT"/>
              </w:rPr>
            </w:pPr>
            <w:r w:rsidRPr="00D90616">
              <w:rPr>
                <w:b/>
                <w:bCs/>
                <w:szCs w:val="24"/>
                <w:lang w:eastAsia="lt-LT"/>
              </w:rPr>
              <w:t>IŠ JŲ IŠ VISO NE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686B3B"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E69C69" w14:textId="762F01ED"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0B4A26"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28841F"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617DD2"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08248BA1" w14:textId="77777777" w:rsidR="0087333F" w:rsidRPr="00D90616" w:rsidRDefault="0087333F" w:rsidP="00A96330">
            <w:pPr>
              <w:jc w:val="center"/>
              <w:rPr>
                <w:szCs w:val="24"/>
                <w:lang w:eastAsia="lt-LT"/>
              </w:rPr>
            </w:pPr>
          </w:p>
        </w:tc>
      </w:tr>
      <w:tr w:rsidR="0087333F" w:rsidRPr="00D90616" w14:paraId="56315DFD"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0F981C" w14:textId="77777777" w:rsidR="0087333F" w:rsidRPr="00D90616" w:rsidRDefault="0087333F" w:rsidP="00A96330">
            <w:pPr>
              <w:rPr>
                <w:b/>
                <w:bCs/>
                <w:szCs w:val="24"/>
                <w:lang w:eastAsia="lt-LT"/>
              </w:rPr>
            </w:pPr>
            <w:r w:rsidRPr="00D90616">
              <w:rPr>
                <w:b/>
                <w:bCs/>
                <w:szCs w:val="24"/>
                <w:lang w:eastAsia="lt-LT"/>
              </w:rPr>
              <w:t>IŠ JŲ IŠ VISO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4B0AC4"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E8DB92" w14:textId="2FFA2FBA"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3C313B"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3958F6"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169582"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0372624A" w14:textId="77777777" w:rsidR="0087333F" w:rsidRPr="00D90616" w:rsidRDefault="0087333F" w:rsidP="00A96330">
            <w:pPr>
              <w:jc w:val="center"/>
              <w:rPr>
                <w:szCs w:val="24"/>
                <w:lang w:eastAsia="lt-LT"/>
              </w:rPr>
            </w:pPr>
          </w:p>
        </w:tc>
      </w:tr>
      <w:tr w:rsidR="0087333F" w:rsidRPr="00D90616" w14:paraId="40CC1130"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EF9A16"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F71C68"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09702A"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20BF72" w14:textId="620E4CCC"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5D3720"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18C81A"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C1627E"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40EC3578" w14:textId="77777777" w:rsidR="0087333F" w:rsidRPr="00D90616" w:rsidRDefault="0087333F" w:rsidP="00A96330">
            <w:pPr>
              <w:jc w:val="center"/>
              <w:rPr>
                <w:szCs w:val="24"/>
                <w:lang w:eastAsia="lt-LT"/>
              </w:rPr>
            </w:pPr>
          </w:p>
        </w:tc>
      </w:tr>
      <w:tr w:rsidR="0087333F" w:rsidRPr="00D90616" w14:paraId="2D1707C1"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C3B0C"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3228AF"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4F75A6"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61445C" w14:textId="6884E159"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885C35"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462E7A"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71D444"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3DE8F54B" w14:textId="77777777" w:rsidR="0087333F" w:rsidRPr="00D90616" w:rsidRDefault="0087333F" w:rsidP="00A96330">
            <w:pPr>
              <w:jc w:val="center"/>
              <w:rPr>
                <w:szCs w:val="24"/>
                <w:lang w:eastAsia="lt-LT"/>
              </w:rPr>
            </w:pPr>
          </w:p>
        </w:tc>
      </w:tr>
      <w:tr w:rsidR="0087333F" w:rsidRPr="00D90616" w14:paraId="226E5848"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251998D5"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208F7D2"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0D182855"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72CFEDB6"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2DDF5F19"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D4FFED9"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30F0B096" w14:textId="77777777" w:rsidR="0087333F" w:rsidRPr="00D90616" w:rsidRDefault="0087333F" w:rsidP="00A96330">
            <w:pPr>
              <w:jc w:val="center"/>
              <w:rPr>
                <w:szCs w:val="24"/>
                <w:lang w:eastAsia="lt-LT"/>
              </w:rPr>
            </w:pPr>
          </w:p>
        </w:tc>
        <w:tc>
          <w:tcPr>
            <w:tcW w:w="50" w:type="dxa"/>
            <w:vAlign w:val="center"/>
            <w:hideMark/>
          </w:tcPr>
          <w:p w14:paraId="1CB337BF" w14:textId="77777777" w:rsidR="0087333F" w:rsidRPr="00D90616" w:rsidRDefault="0087333F" w:rsidP="00A96330">
            <w:pPr>
              <w:jc w:val="center"/>
              <w:rPr>
                <w:szCs w:val="24"/>
                <w:lang w:eastAsia="lt-LT"/>
              </w:rPr>
            </w:pPr>
          </w:p>
        </w:tc>
      </w:tr>
      <w:tr w:rsidR="0087333F" w:rsidRPr="00D90616" w14:paraId="74D2F6BE" w14:textId="77777777" w:rsidTr="00A96330">
        <w:trPr>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7E3D76FA" w14:textId="77777777" w:rsidR="0087333F" w:rsidRPr="00D90616" w:rsidRDefault="0087333F" w:rsidP="000A28E9">
            <w:pPr>
              <w:rPr>
                <w:szCs w:val="24"/>
                <w:lang w:eastAsia="lt-LT"/>
              </w:rPr>
            </w:pPr>
            <w:r w:rsidRPr="00D90616">
              <w:rPr>
                <w:szCs w:val="24"/>
                <w:lang w:eastAsia="lt-LT"/>
              </w:rPr>
              <w:t>Teismo kancleris</w:t>
            </w:r>
          </w:p>
        </w:tc>
        <w:tc>
          <w:tcPr>
            <w:tcW w:w="2278" w:type="dxa"/>
            <w:tcBorders>
              <w:top w:val="nil"/>
              <w:left w:val="nil"/>
              <w:bottom w:val="nil"/>
              <w:right w:val="nil"/>
            </w:tcBorders>
            <w:noWrap/>
            <w:tcMar>
              <w:top w:w="15" w:type="dxa"/>
              <w:left w:w="15" w:type="dxa"/>
              <w:bottom w:w="0" w:type="dxa"/>
              <w:right w:w="15" w:type="dxa"/>
            </w:tcMar>
            <w:vAlign w:val="bottom"/>
            <w:hideMark/>
          </w:tcPr>
          <w:p w14:paraId="170A5733"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02BFF51B"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192ABB6B"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764AA9A"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0BF19F4E"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4F792024" w14:textId="77777777" w:rsidR="0087333F" w:rsidRPr="00D90616" w:rsidRDefault="0087333F" w:rsidP="00A96330">
            <w:pPr>
              <w:jc w:val="center"/>
              <w:rPr>
                <w:szCs w:val="24"/>
                <w:lang w:eastAsia="lt-LT"/>
              </w:rPr>
            </w:pPr>
          </w:p>
        </w:tc>
      </w:tr>
      <w:tr w:rsidR="0087333F" w:rsidRPr="00D90616" w14:paraId="7E181E7D"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5C50C5EA"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1C59B9E"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34EFCEAC"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6ED860E4"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7E0A04CF"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1676E4F"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7FFC94E"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0ADA91CD" w14:textId="77777777" w:rsidR="0087333F" w:rsidRPr="00D90616" w:rsidRDefault="0087333F" w:rsidP="00A96330">
            <w:pPr>
              <w:jc w:val="center"/>
              <w:rPr>
                <w:sz w:val="20"/>
                <w:lang w:eastAsia="lt-LT"/>
              </w:rPr>
            </w:pPr>
          </w:p>
        </w:tc>
      </w:tr>
      <w:tr w:rsidR="0087333F" w:rsidRPr="00D90616" w14:paraId="34D48A41" w14:textId="77777777" w:rsidTr="00A96330">
        <w:trPr>
          <w:trHeight w:val="310"/>
        </w:trPr>
        <w:tc>
          <w:tcPr>
            <w:tcW w:w="6204" w:type="dxa"/>
            <w:gridSpan w:val="3"/>
            <w:tcBorders>
              <w:top w:val="nil"/>
              <w:left w:val="nil"/>
              <w:bottom w:val="nil"/>
              <w:right w:val="nil"/>
            </w:tcBorders>
            <w:noWrap/>
            <w:tcMar>
              <w:top w:w="15" w:type="dxa"/>
              <w:left w:w="15" w:type="dxa"/>
              <w:bottom w:w="0" w:type="dxa"/>
              <w:right w:w="15" w:type="dxa"/>
            </w:tcMar>
            <w:vAlign w:val="bottom"/>
            <w:hideMark/>
          </w:tcPr>
          <w:p w14:paraId="196396F6" w14:textId="77777777" w:rsidR="0087333F" w:rsidRPr="00D90616" w:rsidRDefault="0087333F" w:rsidP="000A28E9">
            <w:pPr>
              <w:rPr>
                <w:szCs w:val="24"/>
                <w:lang w:eastAsia="lt-LT"/>
              </w:rPr>
            </w:pPr>
            <w:r w:rsidRPr="00D90616">
              <w:rPr>
                <w:szCs w:val="24"/>
                <w:lang w:eastAsia="lt-LT"/>
              </w:rPr>
              <w:t>Duomenis iš sistemos sugeneravęs asmuo:</w:t>
            </w:r>
          </w:p>
        </w:tc>
        <w:tc>
          <w:tcPr>
            <w:tcW w:w="2817" w:type="dxa"/>
            <w:tcBorders>
              <w:top w:val="nil"/>
              <w:left w:val="nil"/>
              <w:bottom w:val="nil"/>
              <w:right w:val="nil"/>
            </w:tcBorders>
            <w:noWrap/>
            <w:tcMar>
              <w:top w:w="15" w:type="dxa"/>
              <w:left w:w="15" w:type="dxa"/>
              <w:bottom w:w="0" w:type="dxa"/>
              <w:right w:w="15" w:type="dxa"/>
            </w:tcMar>
            <w:vAlign w:val="bottom"/>
            <w:hideMark/>
          </w:tcPr>
          <w:p w14:paraId="1CA30E9F"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3674A688"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4256ECC"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B185537" w14:textId="77777777" w:rsidR="0087333F" w:rsidRPr="00D90616" w:rsidRDefault="0087333F" w:rsidP="00A96330">
            <w:pPr>
              <w:jc w:val="center"/>
              <w:rPr>
                <w:szCs w:val="24"/>
                <w:lang w:eastAsia="lt-LT"/>
              </w:rPr>
            </w:pPr>
          </w:p>
        </w:tc>
        <w:tc>
          <w:tcPr>
            <w:tcW w:w="50" w:type="dxa"/>
            <w:vAlign w:val="center"/>
            <w:hideMark/>
          </w:tcPr>
          <w:p w14:paraId="0F89CEF0" w14:textId="77777777" w:rsidR="0087333F" w:rsidRPr="00D90616" w:rsidRDefault="0087333F" w:rsidP="00A96330">
            <w:pPr>
              <w:jc w:val="center"/>
              <w:rPr>
                <w:szCs w:val="24"/>
                <w:lang w:eastAsia="lt-LT"/>
              </w:rPr>
            </w:pPr>
          </w:p>
        </w:tc>
      </w:tr>
      <w:tr w:rsidR="0087333F" w:rsidRPr="00D90616" w14:paraId="421D9BB4"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4FCB9E16" w14:textId="77777777" w:rsidR="0087333F" w:rsidRPr="00D90616" w:rsidRDefault="0087333F" w:rsidP="00A96330">
            <w:pPr>
              <w:jc w:val="center"/>
              <w:rPr>
                <w:szCs w:val="24"/>
                <w:lang w:eastAsia="lt-LT"/>
              </w:rPr>
            </w:pPr>
          </w:p>
        </w:tc>
        <w:tc>
          <w:tcPr>
            <w:tcW w:w="3026" w:type="dxa"/>
            <w:tcBorders>
              <w:top w:val="nil"/>
              <w:left w:val="nil"/>
              <w:bottom w:val="single" w:sz="4" w:space="0" w:color="auto"/>
              <w:right w:val="nil"/>
            </w:tcBorders>
            <w:noWrap/>
            <w:tcMar>
              <w:top w:w="15" w:type="dxa"/>
              <w:left w:w="15" w:type="dxa"/>
              <w:bottom w:w="0" w:type="dxa"/>
              <w:right w:w="15" w:type="dxa"/>
            </w:tcMar>
            <w:vAlign w:val="bottom"/>
            <w:hideMark/>
          </w:tcPr>
          <w:p w14:paraId="517C986B"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nil"/>
              <w:right w:val="nil"/>
            </w:tcBorders>
            <w:noWrap/>
            <w:tcMar>
              <w:top w:w="15" w:type="dxa"/>
              <w:left w:w="15" w:type="dxa"/>
              <w:bottom w:w="0" w:type="dxa"/>
              <w:right w:w="15" w:type="dxa"/>
            </w:tcMar>
            <w:vAlign w:val="bottom"/>
            <w:hideMark/>
          </w:tcPr>
          <w:p w14:paraId="33F02653"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1EFB15BF"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217E00D4"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9F28095"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673BBD7A"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79E0DA24" w14:textId="77777777" w:rsidR="0087333F" w:rsidRPr="00D90616" w:rsidRDefault="0087333F" w:rsidP="00A96330">
            <w:pPr>
              <w:jc w:val="center"/>
              <w:rPr>
                <w:szCs w:val="24"/>
                <w:lang w:eastAsia="lt-LT"/>
              </w:rPr>
            </w:pPr>
          </w:p>
        </w:tc>
      </w:tr>
      <w:tr w:rsidR="0087333F" w:rsidRPr="00D90616" w14:paraId="7ADDDE79"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04EB0F5A"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48B8A3B2" w14:textId="1BF1D027" w:rsidR="0087333F" w:rsidRPr="00D90616" w:rsidRDefault="0087333F" w:rsidP="00A96330">
            <w:pPr>
              <w:jc w:val="center"/>
              <w:rPr>
                <w:sz w:val="20"/>
                <w:lang w:eastAsia="lt-LT"/>
              </w:rPr>
            </w:pPr>
            <w:r w:rsidRPr="00D90616">
              <w:rPr>
                <w:sz w:val="20"/>
                <w:lang w:eastAsia="lt-LT"/>
              </w:rPr>
              <w:t>(</w:t>
            </w:r>
            <w:r w:rsidR="000A28E9" w:rsidRPr="00D90616">
              <w:rPr>
                <w:sz w:val="20"/>
                <w:lang w:eastAsia="lt-LT"/>
              </w:rPr>
              <w:t>p</w:t>
            </w:r>
            <w:r w:rsidRPr="00D90616">
              <w:rPr>
                <w:sz w:val="20"/>
                <w:lang w:eastAsia="lt-LT"/>
              </w:rPr>
              <w:t>areigos)</w:t>
            </w:r>
          </w:p>
        </w:tc>
        <w:tc>
          <w:tcPr>
            <w:tcW w:w="2278" w:type="dxa"/>
            <w:tcBorders>
              <w:top w:val="nil"/>
              <w:left w:val="nil"/>
              <w:bottom w:val="nil"/>
              <w:right w:val="nil"/>
            </w:tcBorders>
            <w:noWrap/>
            <w:tcMar>
              <w:top w:w="15" w:type="dxa"/>
              <w:left w:w="15" w:type="dxa"/>
              <w:bottom w:w="0" w:type="dxa"/>
              <w:right w:w="15" w:type="dxa"/>
            </w:tcMar>
            <w:vAlign w:val="bottom"/>
            <w:hideMark/>
          </w:tcPr>
          <w:p w14:paraId="6E6CBFC0" w14:textId="77777777" w:rsidR="0087333F" w:rsidRPr="00D90616" w:rsidRDefault="0087333F" w:rsidP="00A96330">
            <w:pPr>
              <w:jc w:val="center"/>
              <w:rPr>
                <w:sz w:val="20"/>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5D050BA7"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259CFCE1"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29E1D35"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6D32915"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7DDBF89F" w14:textId="77777777" w:rsidR="0087333F" w:rsidRPr="00D90616" w:rsidRDefault="0087333F" w:rsidP="00A96330">
            <w:pPr>
              <w:jc w:val="center"/>
              <w:rPr>
                <w:szCs w:val="24"/>
                <w:lang w:eastAsia="lt-LT"/>
              </w:rPr>
            </w:pPr>
          </w:p>
        </w:tc>
      </w:tr>
    </w:tbl>
    <w:p w14:paraId="64E00884" w14:textId="77777777" w:rsidR="0087333F" w:rsidRPr="00D90616" w:rsidRDefault="0087333F" w:rsidP="0087333F">
      <w:pPr>
        <w:tabs>
          <w:tab w:val="left" w:pos="7790"/>
        </w:tabs>
        <w:jc w:val="center"/>
        <w:rPr>
          <w:szCs w:val="24"/>
          <w:lang w:eastAsia="lt-LT"/>
        </w:rPr>
        <w:sectPr w:rsidR="0087333F" w:rsidRPr="00D90616" w:rsidSect="0010365A">
          <w:pgSz w:w="16839" w:h="11907" w:orient="landscape" w:code="9"/>
          <w:pgMar w:top="709" w:right="1134" w:bottom="567" w:left="1276" w:header="811" w:footer="567" w:gutter="0"/>
          <w:pgNumType w:start="1"/>
          <w:cols w:space="708"/>
          <w:noEndnote/>
          <w:titlePg/>
          <w:docGrid w:linePitch="326"/>
        </w:sectPr>
      </w:pPr>
    </w:p>
    <w:p w14:paraId="6FCF95BF" w14:textId="18BB2459" w:rsidR="0087333F" w:rsidRPr="00D90616" w:rsidRDefault="0087333F" w:rsidP="0087333F">
      <w:pPr>
        <w:ind w:left="7938"/>
        <w:rPr>
          <w:szCs w:val="24"/>
          <w:lang w:eastAsia="lt-LT"/>
        </w:rPr>
      </w:pPr>
      <w:r w:rsidRPr="00D90616">
        <w:rPr>
          <w:szCs w:val="24"/>
          <w:lang w:eastAsia="lt-LT"/>
        </w:rPr>
        <w:lastRenderedPageBreak/>
        <w:t xml:space="preserve">Žyminio mokesčio, teismo paskirtų baudų ir valstybės naudai priteistų sumų (išlaidų) </w:t>
      </w:r>
      <w:r w:rsidR="00C70A92" w:rsidRPr="00D90616">
        <w:rPr>
          <w:szCs w:val="24"/>
          <w:lang w:eastAsia="lt-LT"/>
        </w:rPr>
        <w:t>duomenų tvarkymo</w:t>
      </w:r>
      <w:r w:rsidRPr="00D90616">
        <w:rPr>
          <w:szCs w:val="24"/>
          <w:lang w:eastAsia="lt-LT"/>
        </w:rPr>
        <w:t xml:space="preserve"> Lietuvos Respub</w:t>
      </w:r>
      <w:r w:rsidR="00B64A76" w:rsidRPr="00D90616">
        <w:rPr>
          <w:szCs w:val="24"/>
          <w:lang w:eastAsia="lt-LT"/>
        </w:rPr>
        <w:t>l</w:t>
      </w:r>
      <w:r w:rsidRPr="00D90616">
        <w:rPr>
          <w:szCs w:val="24"/>
          <w:lang w:eastAsia="lt-LT"/>
        </w:rPr>
        <w:t xml:space="preserve">ikos teismuose taisyklių </w:t>
      </w:r>
    </w:p>
    <w:p w14:paraId="09B0A10C" w14:textId="19C04843" w:rsidR="0087333F" w:rsidRPr="00D90616" w:rsidRDefault="0087333F" w:rsidP="0087333F">
      <w:pPr>
        <w:ind w:left="7938"/>
        <w:rPr>
          <w:szCs w:val="24"/>
          <w:lang w:eastAsia="lt-LT"/>
        </w:rPr>
      </w:pPr>
      <w:r w:rsidRPr="00D90616">
        <w:rPr>
          <w:szCs w:val="24"/>
          <w:lang w:eastAsia="lt-LT"/>
        </w:rPr>
        <w:t>4 priedas</w:t>
      </w:r>
    </w:p>
    <w:p w14:paraId="581F091F" w14:textId="77777777" w:rsidR="0087333F" w:rsidRPr="00D90616" w:rsidRDefault="0087333F" w:rsidP="0087333F">
      <w:pPr>
        <w:jc w:val="center"/>
        <w:rPr>
          <w:color w:val="000000"/>
          <w:szCs w:val="24"/>
          <w:lang w:eastAsia="lt-LT"/>
        </w:rPr>
      </w:pPr>
    </w:p>
    <w:p w14:paraId="39ADDA35" w14:textId="0CB4FACB" w:rsidR="0087333F" w:rsidRPr="00D90616" w:rsidRDefault="0087333F" w:rsidP="0087333F">
      <w:pPr>
        <w:jc w:val="center"/>
        <w:rPr>
          <w:b/>
          <w:bCs/>
          <w:color w:val="000000"/>
          <w:szCs w:val="24"/>
          <w:lang w:eastAsia="lt-LT"/>
        </w:rPr>
      </w:pPr>
      <w:r w:rsidRPr="00D90616">
        <w:rPr>
          <w:b/>
          <w:bCs/>
          <w:color w:val="000000"/>
          <w:szCs w:val="24"/>
          <w:lang w:eastAsia="lt-LT"/>
        </w:rPr>
        <w:t>(</w:t>
      </w:r>
      <w:r w:rsidR="00AC1984" w:rsidRPr="00D90616">
        <w:rPr>
          <w:b/>
          <w:bCs/>
          <w:color w:val="000000"/>
          <w:szCs w:val="24"/>
          <w:lang w:eastAsia="lt-LT"/>
        </w:rPr>
        <w:t>Grąžinto</w:t>
      </w:r>
      <w:r w:rsidRPr="00D90616">
        <w:rPr>
          <w:b/>
          <w:bCs/>
          <w:color w:val="000000"/>
          <w:szCs w:val="24"/>
          <w:lang w:eastAsia="lt-LT"/>
        </w:rPr>
        <w:t xml:space="preserve"> žyminio mokesčio ataskaitos forma)</w:t>
      </w:r>
    </w:p>
    <w:tbl>
      <w:tblPr>
        <w:tblW w:w="14785" w:type="dxa"/>
        <w:tblLayout w:type="fixed"/>
        <w:tblCellMar>
          <w:left w:w="0" w:type="dxa"/>
          <w:right w:w="0" w:type="dxa"/>
        </w:tblCellMar>
        <w:tblLook w:val="04A0" w:firstRow="1" w:lastRow="0" w:firstColumn="1" w:lastColumn="0" w:noHBand="0" w:noVBand="1"/>
      </w:tblPr>
      <w:tblGrid>
        <w:gridCol w:w="900"/>
        <w:gridCol w:w="3026"/>
        <w:gridCol w:w="2278"/>
        <w:gridCol w:w="2817"/>
        <w:gridCol w:w="1718"/>
        <w:gridCol w:w="1958"/>
        <w:gridCol w:w="2038"/>
        <w:gridCol w:w="50"/>
      </w:tblGrid>
      <w:tr w:rsidR="0087333F" w:rsidRPr="00D90616" w14:paraId="6AC58DDA"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5D98E4F7" w14:textId="77777777" w:rsidR="0087333F" w:rsidRPr="00D90616" w:rsidRDefault="0087333F" w:rsidP="000A28E9">
            <w:pPr>
              <w:rPr>
                <w:b/>
                <w:bCs/>
                <w:szCs w:val="24"/>
                <w:lang w:eastAsia="lt-LT"/>
              </w:rPr>
            </w:pPr>
            <w:r w:rsidRPr="00D90616">
              <w:rPr>
                <w:b/>
                <w:bCs/>
                <w:szCs w:val="24"/>
                <w:lang w:eastAsia="lt-LT"/>
              </w:rPr>
              <w:t>Teismo pavadinimas, įstaigos kodas</w:t>
            </w:r>
          </w:p>
        </w:tc>
        <w:tc>
          <w:tcPr>
            <w:tcW w:w="2278" w:type="dxa"/>
            <w:tcBorders>
              <w:top w:val="nil"/>
              <w:left w:val="nil"/>
              <w:bottom w:val="nil"/>
              <w:right w:val="nil"/>
            </w:tcBorders>
            <w:noWrap/>
            <w:tcMar>
              <w:top w:w="15" w:type="dxa"/>
              <w:left w:w="15" w:type="dxa"/>
              <w:bottom w:w="0" w:type="dxa"/>
              <w:right w:w="15" w:type="dxa"/>
            </w:tcMar>
            <w:vAlign w:val="bottom"/>
            <w:hideMark/>
          </w:tcPr>
          <w:p w14:paraId="4D94BD08" w14:textId="77777777" w:rsidR="0087333F" w:rsidRPr="00D90616" w:rsidRDefault="0087333F" w:rsidP="00A96330">
            <w:pPr>
              <w:jc w:val="center"/>
              <w:rPr>
                <w:b/>
                <w:bCs/>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5E24CBEC"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44B00BC7"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0C0B27A"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B8BBC59" w14:textId="77777777" w:rsidR="0087333F" w:rsidRPr="00D90616" w:rsidRDefault="0087333F" w:rsidP="00A96330">
            <w:pPr>
              <w:jc w:val="center"/>
              <w:rPr>
                <w:szCs w:val="24"/>
                <w:lang w:eastAsia="lt-LT"/>
              </w:rPr>
            </w:pPr>
          </w:p>
        </w:tc>
      </w:tr>
      <w:tr w:rsidR="0087333F" w:rsidRPr="00D90616" w14:paraId="70174175"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37DFD736"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1500591"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15F24214"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09DDA7CD"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177B0F3C"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7042745"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25635DEE" w14:textId="77777777" w:rsidR="0087333F" w:rsidRPr="00D90616" w:rsidRDefault="0087333F" w:rsidP="00A96330">
            <w:pPr>
              <w:jc w:val="center"/>
              <w:rPr>
                <w:szCs w:val="24"/>
                <w:lang w:eastAsia="lt-LT"/>
              </w:rPr>
            </w:pPr>
          </w:p>
        </w:tc>
      </w:tr>
      <w:tr w:rsidR="0087333F" w:rsidRPr="00D90616" w14:paraId="2A2FBC9C" w14:textId="77777777" w:rsidTr="00A96330">
        <w:trPr>
          <w:gridAfter w:val="1"/>
          <w:wAfter w:w="50" w:type="dxa"/>
          <w:trHeight w:val="310"/>
        </w:trPr>
        <w:tc>
          <w:tcPr>
            <w:tcW w:w="14735" w:type="dxa"/>
            <w:gridSpan w:val="7"/>
            <w:tcBorders>
              <w:top w:val="nil"/>
              <w:left w:val="nil"/>
              <w:bottom w:val="nil"/>
              <w:right w:val="nil"/>
            </w:tcBorders>
            <w:noWrap/>
            <w:tcMar>
              <w:top w:w="15" w:type="dxa"/>
              <w:left w:w="15" w:type="dxa"/>
              <w:bottom w:w="0" w:type="dxa"/>
              <w:right w:w="15" w:type="dxa"/>
            </w:tcMar>
            <w:vAlign w:val="bottom"/>
            <w:hideMark/>
          </w:tcPr>
          <w:p w14:paraId="47372914" w14:textId="12754963" w:rsidR="0087333F" w:rsidRPr="00D90616" w:rsidRDefault="00AC1984" w:rsidP="00A96330">
            <w:pPr>
              <w:jc w:val="center"/>
              <w:rPr>
                <w:b/>
                <w:bCs/>
                <w:szCs w:val="24"/>
                <w:lang w:eastAsia="lt-LT"/>
              </w:rPr>
            </w:pPr>
            <w:r w:rsidRPr="00D90616">
              <w:rPr>
                <w:b/>
                <w:bCs/>
                <w:szCs w:val="24"/>
                <w:lang w:eastAsia="lt-LT"/>
              </w:rPr>
              <w:t>GRĄŽINTO</w:t>
            </w:r>
            <w:r w:rsidR="0087333F" w:rsidRPr="00D90616">
              <w:rPr>
                <w:b/>
                <w:bCs/>
                <w:szCs w:val="24"/>
                <w:lang w:eastAsia="lt-LT"/>
              </w:rPr>
              <w:t xml:space="preserve"> ŽYMINIO MOKESČIO ATASKAITA</w:t>
            </w:r>
          </w:p>
        </w:tc>
      </w:tr>
      <w:tr w:rsidR="0087333F" w:rsidRPr="00D90616" w14:paraId="33992773"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04636612"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744F7942"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27EBC613"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1B1A8C5D"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64878DDF"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F5A85CB"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ECB9829" w14:textId="77777777" w:rsidR="0087333F" w:rsidRPr="00D90616" w:rsidRDefault="0087333F" w:rsidP="00A96330">
            <w:pPr>
              <w:jc w:val="center"/>
              <w:rPr>
                <w:szCs w:val="24"/>
                <w:lang w:eastAsia="lt-LT"/>
              </w:rPr>
            </w:pPr>
          </w:p>
        </w:tc>
      </w:tr>
      <w:tr w:rsidR="0087333F" w:rsidRPr="00D90616" w14:paraId="5D65013E" w14:textId="77777777" w:rsidTr="00A96330">
        <w:trPr>
          <w:gridAfter w:val="1"/>
          <w:wAfter w:w="50" w:type="dxa"/>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158B365B" w14:textId="77777777" w:rsidR="0087333F" w:rsidRPr="00D90616" w:rsidRDefault="0087333F" w:rsidP="000A28E9">
            <w:pPr>
              <w:rPr>
                <w:b/>
                <w:bCs/>
                <w:szCs w:val="24"/>
                <w:lang w:eastAsia="lt-LT"/>
              </w:rPr>
            </w:pPr>
            <w:r w:rsidRPr="00D90616">
              <w:rPr>
                <w:b/>
                <w:bCs/>
                <w:szCs w:val="24"/>
                <w:lang w:eastAsia="lt-LT"/>
              </w:rPr>
              <w:t xml:space="preserve">Datos filtras </w:t>
            </w: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18B0F0CA" w14:textId="24446D63"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2026-03-31</w:t>
            </w:r>
          </w:p>
        </w:tc>
        <w:tc>
          <w:tcPr>
            <w:tcW w:w="1718" w:type="dxa"/>
            <w:tcBorders>
              <w:top w:val="nil"/>
              <w:left w:val="nil"/>
              <w:bottom w:val="nil"/>
              <w:right w:val="nil"/>
            </w:tcBorders>
            <w:noWrap/>
            <w:tcMar>
              <w:top w:w="15" w:type="dxa"/>
              <w:left w:w="15" w:type="dxa"/>
              <w:bottom w:w="0" w:type="dxa"/>
              <w:right w:w="15" w:type="dxa"/>
            </w:tcMar>
            <w:vAlign w:val="bottom"/>
            <w:hideMark/>
          </w:tcPr>
          <w:p w14:paraId="571243E8"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72C402E8"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4B06023" w14:textId="77777777" w:rsidR="0087333F" w:rsidRPr="00D90616" w:rsidRDefault="0087333F" w:rsidP="00A96330">
            <w:pPr>
              <w:jc w:val="center"/>
              <w:rPr>
                <w:szCs w:val="24"/>
                <w:lang w:eastAsia="lt-LT"/>
              </w:rPr>
            </w:pPr>
          </w:p>
        </w:tc>
      </w:tr>
      <w:tr w:rsidR="0087333F" w:rsidRPr="00D90616" w14:paraId="3406BE23"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06EDA243"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57685AE"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0EF35DE6" w14:textId="462CF475"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2026-06-30</w:t>
            </w:r>
          </w:p>
        </w:tc>
        <w:tc>
          <w:tcPr>
            <w:tcW w:w="1718" w:type="dxa"/>
            <w:tcBorders>
              <w:top w:val="nil"/>
              <w:left w:val="nil"/>
              <w:bottom w:val="nil"/>
              <w:right w:val="nil"/>
            </w:tcBorders>
            <w:noWrap/>
            <w:tcMar>
              <w:top w:w="15" w:type="dxa"/>
              <w:left w:w="15" w:type="dxa"/>
              <w:bottom w:w="0" w:type="dxa"/>
              <w:right w:w="15" w:type="dxa"/>
            </w:tcMar>
            <w:vAlign w:val="bottom"/>
            <w:hideMark/>
          </w:tcPr>
          <w:p w14:paraId="2965F36F"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4738A99D"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63CFC007" w14:textId="77777777" w:rsidR="0087333F" w:rsidRPr="00D90616" w:rsidRDefault="0087333F" w:rsidP="00A96330">
            <w:pPr>
              <w:jc w:val="center"/>
              <w:rPr>
                <w:szCs w:val="24"/>
                <w:lang w:eastAsia="lt-LT"/>
              </w:rPr>
            </w:pPr>
          </w:p>
        </w:tc>
      </w:tr>
      <w:tr w:rsidR="0087333F" w:rsidRPr="00D90616" w14:paraId="75C16051"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01B90648"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3232A929"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5C905BCB" w14:textId="78039AC9"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2026-09-30</w:t>
            </w:r>
          </w:p>
        </w:tc>
        <w:tc>
          <w:tcPr>
            <w:tcW w:w="1718" w:type="dxa"/>
            <w:tcBorders>
              <w:top w:val="nil"/>
              <w:left w:val="nil"/>
              <w:bottom w:val="nil"/>
              <w:right w:val="nil"/>
            </w:tcBorders>
            <w:noWrap/>
            <w:tcMar>
              <w:top w:w="15" w:type="dxa"/>
              <w:left w:w="15" w:type="dxa"/>
              <w:bottom w:w="0" w:type="dxa"/>
              <w:right w:w="15" w:type="dxa"/>
            </w:tcMar>
            <w:vAlign w:val="bottom"/>
            <w:hideMark/>
          </w:tcPr>
          <w:p w14:paraId="291E59AF"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C634760"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7B5D536" w14:textId="77777777" w:rsidR="0087333F" w:rsidRPr="00D90616" w:rsidRDefault="0087333F" w:rsidP="00A96330">
            <w:pPr>
              <w:jc w:val="center"/>
              <w:rPr>
                <w:szCs w:val="24"/>
                <w:lang w:eastAsia="lt-LT"/>
              </w:rPr>
            </w:pPr>
          </w:p>
        </w:tc>
      </w:tr>
      <w:tr w:rsidR="0087333F" w:rsidRPr="00D90616" w14:paraId="17BEAF94"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1698EC41"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3AC3197" w14:textId="77777777" w:rsidR="0087333F" w:rsidRPr="00D90616" w:rsidRDefault="0087333F" w:rsidP="00A96330">
            <w:pPr>
              <w:jc w:val="center"/>
              <w:rPr>
                <w:szCs w:val="24"/>
                <w:lang w:eastAsia="lt-LT"/>
              </w:rPr>
            </w:pPr>
          </w:p>
        </w:tc>
        <w:tc>
          <w:tcPr>
            <w:tcW w:w="5095" w:type="dxa"/>
            <w:gridSpan w:val="2"/>
            <w:tcBorders>
              <w:top w:val="nil"/>
              <w:left w:val="nil"/>
              <w:bottom w:val="nil"/>
              <w:right w:val="nil"/>
            </w:tcBorders>
            <w:noWrap/>
            <w:tcMar>
              <w:top w:w="15" w:type="dxa"/>
              <w:left w:w="15" w:type="dxa"/>
              <w:bottom w:w="0" w:type="dxa"/>
              <w:right w:w="15" w:type="dxa"/>
            </w:tcMar>
            <w:vAlign w:val="bottom"/>
            <w:hideMark/>
          </w:tcPr>
          <w:p w14:paraId="7FF71544" w14:textId="25462DAC" w:rsidR="0087333F" w:rsidRPr="00D90616" w:rsidRDefault="0087333F" w:rsidP="000A28E9">
            <w:pPr>
              <w:rPr>
                <w:b/>
                <w:bCs/>
                <w:szCs w:val="24"/>
                <w:lang w:eastAsia="lt-LT"/>
              </w:rPr>
            </w:pPr>
            <w:r w:rsidRPr="00D90616">
              <w:rPr>
                <w:b/>
                <w:bCs/>
                <w:szCs w:val="24"/>
                <w:lang w:eastAsia="lt-LT"/>
              </w:rPr>
              <w:t xml:space="preserve">2026-01-01 </w:t>
            </w:r>
            <w:r w:rsidR="000A28E9" w:rsidRPr="00D90616">
              <w:rPr>
                <w:b/>
                <w:bCs/>
                <w:szCs w:val="24"/>
                <w:lang w:eastAsia="lt-LT"/>
              </w:rPr>
              <w:t>–</w:t>
            </w:r>
            <w:r w:rsidRPr="00D90616">
              <w:rPr>
                <w:b/>
                <w:bCs/>
                <w:szCs w:val="24"/>
                <w:lang w:eastAsia="lt-LT"/>
              </w:rPr>
              <w:t xml:space="preserve"> 2026-12-31</w:t>
            </w:r>
          </w:p>
        </w:tc>
        <w:tc>
          <w:tcPr>
            <w:tcW w:w="1718" w:type="dxa"/>
            <w:tcBorders>
              <w:top w:val="nil"/>
              <w:left w:val="nil"/>
              <w:bottom w:val="nil"/>
              <w:right w:val="nil"/>
            </w:tcBorders>
            <w:noWrap/>
            <w:tcMar>
              <w:top w:w="15" w:type="dxa"/>
              <w:left w:w="15" w:type="dxa"/>
              <w:bottom w:w="0" w:type="dxa"/>
              <w:right w:w="15" w:type="dxa"/>
            </w:tcMar>
            <w:vAlign w:val="bottom"/>
            <w:hideMark/>
          </w:tcPr>
          <w:p w14:paraId="44F7C05F" w14:textId="77777777" w:rsidR="0087333F" w:rsidRPr="00D90616" w:rsidRDefault="0087333F" w:rsidP="00A96330">
            <w:pPr>
              <w:jc w:val="center"/>
              <w:rPr>
                <w:b/>
                <w:bCs/>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F9BE14A"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4A1EB97C" w14:textId="77777777" w:rsidR="0087333F" w:rsidRPr="00D90616" w:rsidRDefault="0087333F" w:rsidP="00A96330">
            <w:pPr>
              <w:jc w:val="center"/>
              <w:rPr>
                <w:szCs w:val="24"/>
                <w:lang w:eastAsia="lt-LT"/>
              </w:rPr>
            </w:pPr>
          </w:p>
        </w:tc>
      </w:tr>
      <w:tr w:rsidR="0087333F" w:rsidRPr="00D90616" w14:paraId="785400AF" w14:textId="77777777" w:rsidTr="00A96330">
        <w:trPr>
          <w:gridAfter w:val="1"/>
          <w:wAfter w:w="50" w:type="dxa"/>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096278F7"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21C7580D"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7789A6AA"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76CBAD95"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7ECF27A2"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C307174"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97D55DF" w14:textId="77777777" w:rsidR="0087333F" w:rsidRPr="00D90616" w:rsidRDefault="0087333F" w:rsidP="00A96330">
            <w:pPr>
              <w:jc w:val="center"/>
              <w:rPr>
                <w:szCs w:val="24"/>
                <w:lang w:eastAsia="lt-LT"/>
              </w:rPr>
            </w:pPr>
            <w:r w:rsidRPr="00D90616">
              <w:rPr>
                <w:szCs w:val="24"/>
                <w:lang w:eastAsia="lt-LT"/>
              </w:rPr>
              <w:t>(eurais ir centais)</w:t>
            </w:r>
          </w:p>
        </w:tc>
      </w:tr>
      <w:tr w:rsidR="0087333F" w:rsidRPr="00D90616" w14:paraId="6F291750" w14:textId="77777777" w:rsidTr="00A96330">
        <w:trPr>
          <w:gridAfter w:val="1"/>
          <w:wAfter w:w="50" w:type="dxa"/>
          <w:trHeight w:val="310"/>
        </w:trPr>
        <w:tc>
          <w:tcPr>
            <w:tcW w:w="90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49AB2E03" w14:textId="77777777" w:rsidR="0087333F" w:rsidRPr="00D90616" w:rsidRDefault="0087333F" w:rsidP="00A96330">
            <w:pPr>
              <w:jc w:val="center"/>
              <w:rPr>
                <w:b/>
                <w:bCs/>
                <w:szCs w:val="24"/>
                <w:lang w:eastAsia="lt-LT"/>
              </w:rPr>
            </w:pPr>
            <w:r w:rsidRPr="00D90616">
              <w:rPr>
                <w:b/>
                <w:bCs/>
                <w:szCs w:val="24"/>
                <w:lang w:eastAsia="lt-LT"/>
              </w:rPr>
              <w:t>Eil. Nr.</w:t>
            </w:r>
          </w:p>
        </w:tc>
        <w:tc>
          <w:tcPr>
            <w:tcW w:w="3026"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47110D6B" w14:textId="77777777" w:rsidR="0087333F" w:rsidRPr="00D90616" w:rsidRDefault="0087333F" w:rsidP="00A96330">
            <w:pPr>
              <w:jc w:val="center"/>
              <w:rPr>
                <w:b/>
                <w:bCs/>
                <w:szCs w:val="24"/>
                <w:lang w:eastAsia="lt-LT"/>
              </w:rPr>
            </w:pPr>
            <w:r w:rsidRPr="00D90616">
              <w:rPr>
                <w:b/>
                <w:bCs/>
                <w:szCs w:val="24"/>
                <w:lang w:eastAsia="lt-LT"/>
              </w:rPr>
              <w:t>Bylos numeris</w:t>
            </w:r>
          </w:p>
        </w:tc>
        <w:tc>
          <w:tcPr>
            <w:tcW w:w="227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43CA406" w14:textId="77777777" w:rsidR="0087333F" w:rsidRPr="00D90616" w:rsidRDefault="0087333F" w:rsidP="00A96330">
            <w:pPr>
              <w:jc w:val="center"/>
              <w:rPr>
                <w:b/>
                <w:bCs/>
                <w:szCs w:val="24"/>
                <w:lang w:eastAsia="lt-LT"/>
              </w:rPr>
            </w:pPr>
            <w:r w:rsidRPr="00D90616">
              <w:rPr>
                <w:b/>
                <w:bCs/>
                <w:szCs w:val="24"/>
                <w:lang w:eastAsia="lt-LT"/>
              </w:rPr>
              <w:t>Mokėjimo užduoties ID</w:t>
            </w:r>
          </w:p>
        </w:tc>
        <w:tc>
          <w:tcPr>
            <w:tcW w:w="2817"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56D786F" w14:textId="77777777" w:rsidR="0087333F" w:rsidRPr="00D90616" w:rsidRDefault="0087333F" w:rsidP="00A96330">
            <w:pPr>
              <w:jc w:val="center"/>
              <w:rPr>
                <w:b/>
                <w:bCs/>
                <w:szCs w:val="24"/>
                <w:lang w:eastAsia="lt-LT"/>
              </w:rPr>
            </w:pPr>
            <w:r w:rsidRPr="00D90616">
              <w:rPr>
                <w:b/>
                <w:bCs/>
                <w:szCs w:val="24"/>
                <w:lang w:eastAsia="lt-LT"/>
              </w:rPr>
              <w:t>Teisminio proceso numeris</w:t>
            </w:r>
          </w:p>
        </w:tc>
        <w:tc>
          <w:tcPr>
            <w:tcW w:w="171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3B216B5" w14:textId="081C828A" w:rsidR="0087333F" w:rsidRPr="00D90616" w:rsidRDefault="0087333F" w:rsidP="00A96330">
            <w:pPr>
              <w:jc w:val="center"/>
              <w:rPr>
                <w:b/>
                <w:bCs/>
                <w:szCs w:val="24"/>
                <w:lang w:eastAsia="lt-LT"/>
              </w:rPr>
            </w:pPr>
            <w:r w:rsidRPr="00D90616">
              <w:rPr>
                <w:b/>
                <w:bCs/>
                <w:szCs w:val="24"/>
                <w:lang w:eastAsia="lt-LT"/>
              </w:rPr>
              <w:t>VSS kodas</w:t>
            </w:r>
          </w:p>
        </w:tc>
        <w:tc>
          <w:tcPr>
            <w:tcW w:w="195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21E1C88" w14:textId="03FB2444" w:rsidR="0087333F" w:rsidRPr="00D90616" w:rsidRDefault="0087333F" w:rsidP="00A96330">
            <w:pPr>
              <w:jc w:val="center"/>
              <w:rPr>
                <w:b/>
                <w:bCs/>
                <w:szCs w:val="24"/>
                <w:lang w:eastAsia="lt-LT"/>
              </w:rPr>
            </w:pPr>
            <w:r w:rsidRPr="00D90616">
              <w:rPr>
                <w:b/>
                <w:bCs/>
                <w:szCs w:val="24"/>
                <w:lang w:eastAsia="lt-LT"/>
              </w:rPr>
              <w:t xml:space="preserve">Žyminio mokesčio </w:t>
            </w:r>
            <w:r w:rsidR="00AC1984" w:rsidRPr="00D90616">
              <w:rPr>
                <w:b/>
                <w:bCs/>
                <w:szCs w:val="24"/>
                <w:lang w:eastAsia="lt-LT"/>
              </w:rPr>
              <w:t>grąžinimo</w:t>
            </w:r>
            <w:r w:rsidRPr="00D90616">
              <w:rPr>
                <w:b/>
                <w:bCs/>
                <w:szCs w:val="24"/>
                <w:lang w:eastAsia="lt-LT"/>
              </w:rPr>
              <w:t xml:space="preserve"> data</w:t>
            </w:r>
          </w:p>
        </w:tc>
        <w:tc>
          <w:tcPr>
            <w:tcW w:w="2038"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8397423" w14:textId="796D8628" w:rsidR="0087333F" w:rsidRPr="00D90616" w:rsidRDefault="00AC1984" w:rsidP="00A96330">
            <w:pPr>
              <w:jc w:val="center"/>
              <w:rPr>
                <w:b/>
                <w:bCs/>
                <w:szCs w:val="24"/>
                <w:lang w:eastAsia="lt-LT"/>
              </w:rPr>
            </w:pPr>
            <w:r w:rsidRPr="00D90616">
              <w:rPr>
                <w:b/>
                <w:bCs/>
                <w:szCs w:val="24"/>
                <w:lang w:eastAsia="lt-LT"/>
              </w:rPr>
              <w:t>Grąžinto ž</w:t>
            </w:r>
            <w:r w:rsidR="0087333F" w:rsidRPr="00D90616">
              <w:rPr>
                <w:b/>
                <w:bCs/>
                <w:szCs w:val="24"/>
                <w:lang w:eastAsia="lt-LT"/>
              </w:rPr>
              <w:t>yminio mokesčio suma</w:t>
            </w:r>
          </w:p>
        </w:tc>
      </w:tr>
      <w:tr w:rsidR="0087333F" w:rsidRPr="00D90616" w14:paraId="4126EAA8" w14:textId="77777777" w:rsidTr="00A96330">
        <w:trPr>
          <w:trHeight w:val="445"/>
        </w:trPr>
        <w:tc>
          <w:tcPr>
            <w:tcW w:w="900"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6704589" w14:textId="77777777" w:rsidR="0087333F" w:rsidRPr="00D90616" w:rsidRDefault="0087333F" w:rsidP="00A96330">
            <w:pPr>
              <w:jc w:val="center"/>
              <w:rPr>
                <w:b/>
                <w:bCs/>
                <w:szCs w:val="24"/>
                <w:lang w:eastAsia="lt-LT"/>
              </w:rPr>
            </w:pPr>
          </w:p>
        </w:tc>
        <w:tc>
          <w:tcPr>
            <w:tcW w:w="3026"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C285AC7" w14:textId="77777777" w:rsidR="0087333F" w:rsidRPr="00D90616" w:rsidRDefault="0087333F" w:rsidP="00A96330">
            <w:pPr>
              <w:jc w:val="center"/>
              <w:rPr>
                <w:b/>
                <w:bCs/>
                <w:szCs w:val="24"/>
                <w:lang w:eastAsia="lt-LT"/>
              </w:rPr>
            </w:pPr>
          </w:p>
        </w:tc>
        <w:tc>
          <w:tcPr>
            <w:tcW w:w="227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32F8578" w14:textId="77777777" w:rsidR="0087333F" w:rsidRPr="00D90616" w:rsidRDefault="0087333F" w:rsidP="00A96330">
            <w:pPr>
              <w:jc w:val="center"/>
              <w:rPr>
                <w:b/>
                <w:bCs/>
                <w:szCs w:val="24"/>
                <w:lang w:eastAsia="lt-LT"/>
              </w:rPr>
            </w:pPr>
          </w:p>
        </w:tc>
        <w:tc>
          <w:tcPr>
            <w:tcW w:w="2817"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1202C21" w14:textId="77777777" w:rsidR="0087333F" w:rsidRPr="00D90616" w:rsidRDefault="0087333F" w:rsidP="00A96330">
            <w:pPr>
              <w:jc w:val="center"/>
              <w:rPr>
                <w:b/>
                <w:bCs/>
                <w:szCs w:val="24"/>
                <w:lang w:eastAsia="lt-LT"/>
              </w:rPr>
            </w:pPr>
          </w:p>
        </w:tc>
        <w:tc>
          <w:tcPr>
            <w:tcW w:w="171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A49B82B" w14:textId="77777777" w:rsidR="0087333F" w:rsidRPr="00D90616" w:rsidRDefault="0087333F" w:rsidP="00A96330">
            <w:pPr>
              <w:jc w:val="center"/>
              <w:rPr>
                <w:b/>
                <w:bCs/>
                <w:szCs w:val="24"/>
                <w:lang w:eastAsia="lt-LT"/>
              </w:rPr>
            </w:pPr>
          </w:p>
        </w:tc>
        <w:tc>
          <w:tcPr>
            <w:tcW w:w="195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92B1CB8" w14:textId="77777777" w:rsidR="0087333F" w:rsidRPr="00D90616" w:rsidRDefault="0087333F" w:rsidP="00A96330">
            <w:pPr>
              <w:jc w:val="center"/>
              <w:rPr>
                <w:b/>
                <w:bCs/>
                <w:szCs w:val="24"/>
                <w:lang w:eastAsia="lt-LT"/>
              </w:rPr>
            </w:pPr>
          </w:p>
        </w:tc>
        <w:tc>
          <w:tcPr>
            <w:tcW w:w="2038" w:type="dxa"/>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5F9832E" w14:textId="77777777" w:rsidR="0087333F" w:rsidRPr="00D90616" w:rsidRDefault="0087333F" w:rsidP="00A96330">
            <w:pPr>
              <w:jc w:val="center"/>
              <w:rPr>
                <w:b/>
                <w:bCs/>
                <w:szCs w:val="24"/>
                <w:lang w:eastAsia="lt-LT"/>
              </w:rPr>
            </w:pPr>
          </w:p>
        </w:tc>
        <w:tc>
          <w:tcPr>
            <w:tcW w:w="50" w:type="dxa"/>
            <w:tcBorders>
              <w:top w:val="nil"/>
              <w:left w:val="nil"/>
              <w:bottom w:val="nil"/>
              <w:right w:val="nil"/>
            </w:tcBorders>
            <w:noWrap/>
            <w:tcMar>
              <w:top w:w="15" w:type="dxa"/>
              <w:left w:w="15" w:type="dxa"/>
              <w:bottom w:w="0" w:type="dxa"/>
              <w:right w:w="15" w:type="dxa"/>
            </w:tcMar>
            <w:vAlign w:val="bottom"/>
            <w:hideMark/>
          </w:tcPr>
          <w:p w14:paraId="102A485E" w14:textId="77777777" w:rsidR="0087333F" w:rsidRPr="00D90616" w:rsidRDefault="0087333F" w:rsidP="00A96330">
            <w:pPr>
              <w:jc w:val="center"/>
              <w:rPr>
                <w:b/>
                <w:bCs/>
                <w:szCs w:val="24"/>
                <w:lang w:eastAsia="lt-LT"/>
              </w:rPr>
            </w:pPr>
          </w:p>
        </w:tc>
      </w:tr>
      <w:tr w:rsidR="0087333F" w:rsidRPr="00D90616" w14:paraId="5DE49632"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0504D4" w14:textId="77777777" w:rsidR="0087333F" w:rsidRPr="00D90616" w:rsidRDefault="0087333F" w:rsidP="00A96330">
            <w:pPr>
              <w:jc w:val="center"/>
              <w:rPr>
                <w:i/>
                <w:iCs/>
                <w:szCs w:val="24"/>
                <w:lang w:eastAsia="lt-LT"/>
              </w:rPr>
            </w:pPr>
            <w:r w:rsidRPr="00D90616">
              <w:rPr>
                <w:i/>
                <w:iCs/>
                <w:szCs w:val="24"/>
                <w:lang w:eastAsia="lt-LT"/>
              </w:rPr>
              <w:t>1</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96EBAC" w14:textId="77777777" w:rsidR="0087333F" w:rsidRPr="00D90616" w:rsidRDefault="0087333F" w:rsidP="00A96330">
            <w:pPr>
              <w:jc w:val="center"/>
              <w:rPr>
                <w:i/>
                <w:iCs/>
                <w:szCs w:val="24"/>
                <w:lang w:eastAsia="lt-LT"/>
              </w:rPr>
            </w:pPr>
            <w:r w:rsidRPr="00D90616">
              <w:rPr>
                <w:i/>
                <w:iCs/>
                <w:szCs w:val="24"/>
                <w:lang w:eastAsia="lt-LT"/>
              </w:rPr>
              <w:t>2</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DBD0DD" w14:textId="77777777" w:rsidR="0087333F" w:rsidRPr="00D90616" w:rsidRDefault="0087333F" w:rsidP="00A96330">
            <w:pPr>
              <w:jc w:val="center"/>
              <w:rPr>
                <w:i/>
                <w:iCs/>
                <w:szCs w:val="24"/>
                <w:lang w:eastAsia="lt-LT"/>
              </w:rPr>
            </w:pPr>
            <w:r w:rsidRPr="00D90616">
              <w:rPr>
                <w:i/>
                <w:iCs/>
                <w:szCs w:val="24"/>
                <w:lang w:eastAsia="lt-LT"/>
              </w:rPr>
              <w:t>3</w:t>
            </w:r>
          </w:p>
        </w:tc>
        <w:tc>
          <w:tcPr>
            <w:tcW w:w="28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E8B502" w14:textId="77777777" w:rsidR="0087333F" w:rsidRPr="00D90616" w:rsidRDefault="0087333F" w:rsidP="00A96330">
            <w:pPr>
              <w:jc w:val="center"/>
              <w:rPr>
                <w:i/>
                <w:iCs/>
                <w:szCs w:val="24"/>
                <w:lang w:eastAsia="lt-LT"/>
              </w:rPr>
            </w:pPr>
            <w:r w:rsidRPr="00D90616">
              <w:rPr>
                <w:i/>
                <w:iCs/>
                <w:szCs w:val="24"/>
                <w:lang w:eastAsia="lt-LT"/>
              </w:rPr>
              <w:t>4</w:t>
            </w:r>
          </w:p>
        </w:tc>
        <w:tc>
          <w:tcPr>
            <w:tcW w:w="17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74D7FB" w14:textId="77777777" w:rsidR="0087333F" w:rsidRPr="00D90616" w:rsidRDefault="0087333F" w:rsidP="00A96330">
            <w:pPr>
              <w:jc w:val="center"/>
              <w:rPr>
                <w:i/>
                <w:iCs/>
                <w:szCs w:val="24"/>
                <w:lang w:eastAsia="lt-LT"/>
              </w:rPr>
            </w:pPr>
            <w:r w:rsidRPr="00D90616">
              <w:rPr>
                <w:i/>
                <w:iCs/>
                <w:szCs w:val="24"/>
                <w:lang w:eastAsia="lt-LT"/>
              </w:rPr>
              <w:t>5</w:t>
            </w:r>
          </w:p>
        </w:tc>
        <w:tc>
          <w:tcPr>
            <w:tcW w:w="195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8E923E" w14:textId="77777777" w:rsidR="0087333F" w:rsidRPr="00D90616" w:rsidRDefault="0087333F" w:rsidP="00A96330">
            <w:pPr>
              <w:jc w:val="center"/>
              <w:rPr>
                <w:i/>
                <w:iCs/>
                <w:szCs w:val="24"/>
                <w:lang w:eastAsia="lt-LT"/>
              </w:rPr>
            </w:pPr>
            <w:r w:rsidRPr="00D90616">
              <w:rPr>
                <w:i/>
                <w:iCs/>
                <w:szCs w:val="24"/>
                <w:lang w:eastAsia="lt-LT"/>
              </w:rPr>
              <w:t>6</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8D6177" w14:textId="77777777" w:rsidR="0087333F" w:rsidRPr="00D90616" w:rsidRDefault="0087333F" w:rsidP="00A96330">
            <w:pPr>
              <w:jc w:val="center"/>
              <w:rPr>
                <w:i/>
                <w:iCs/>
                <w:szCs w:val="24"/>
                <w:lang w:eastAsia="lt-LT"/>
              </w:rPr>
            </w:pPr>
            <w:r w:rsidRPr="00D90616">
              <w:rPr>
                <w:i/>
                <w:iCs/>
                <w:szCs w:val="24"/>
                <w:lang w:eastAsia="lt-LT"/>
              </w:rPr>
              <w:t>7</w:t>
            </w:r>
          </w:p>
        </w:tc>
        <w:tc>
          <w:tcPr>
            <w:tcW w:w="50" w:type="dxa"/>
            <w:vAlign w:val="center"/>
            <w:hideMark/>
          </w:tcPr>
          <w:p w14:paraId="50E0DF55" w14:textId="77777777" w:rsidR="0087333F" w:rsidRPr="00D90616" w:rsidRDefault="0087333F" w:rsidP="00A96330">
            <w:pPr>
              <w:jc w:val="center"/>
              <w:rPr>
                <w:szCs w:val="24"/>
                <w:lang w:eastAsia="lt-LT"/>
              </w:rPr>
            </w:pPr>
          </w:p>
        </w:tc>
      </w:tr>
      <w:tr w:rsidR="0087333F" w:rsidRPr="00D90616" w14:paraId="0992F90D"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62DF99"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28A57B"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6142A9"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474B93"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2B1BC0"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D443F4"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3FD21E"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1C6C80B9" w14:textId="77777777" w:rsidR="0087333F" w:rsidRPr="00D90616" w:rsidRDefault="0087333F" w:rsidP="00A96330">
            <w:pPr>
              <w:jc w:val="center"/>
              <w:rPr>
                <w:szCs w:val="24"/>
                <w:lang w:eastAsia="lt-LT"/>
              </w:rPr>
            </w:pPr>
          </w:p>
        </w:tc>
      </w:tr>
      <w:tr w:rsidR="0087333F" w:rsidRPr="00D90616" w14:paraId="59D39891"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66911E8" w14:textId="77777777" w:rsidR="0087333F" w:rsidRPr="00D90616" w:rsidRDefault="0087333F" w:rsidP="00A96330">
            <w:pPr>
              <w:jc w:val="center"/>
              <w:rPr>
                <w:szCs w:val="24"/>
                <w:lang w:eastAsia="lt-LT"/>
              </w:rPr>
            </w:pPr>
            <w:r w:rsidRPr="00D90616">
              <w:rPr>
                <w:szCs w:val="24"/>
                <w:lang w:eastAsia="lt-LT"/>
              </w:rPr>
              <w:t> </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7E0D53C"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61447A" w14:textId="77777777" w:rsidR="0087333F" w:rsidRPr="00D90616" w:rsidRDefault="0087333F" w:rsidP="00A96330">
            <w:pPr>
              <w:jc w:val="center"/>
              <w:rPr>
                <w:szCs w:val="24"/>
                <w:lang w:eastAsia="lt-LT"/>
              </w:rPr>
            </w:pPr>
            <w:r w:rsidRPr="00D90616">
              <w:rPr>
                <w:szCs w:val="24"/>
                <w:lang w:eastAsia="lt-LT"/>
              </w:rPr>
              <w:t> </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98CC274"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0CB695" w14:textId="77777777" w:rsidR="0087333F" w:rsidRPr="00D90616" w:rsidRDefault="0087333F" w:rsidP="00A96330">
            <w:pPr>
              <w:jc w:val="center"/>
              <w:rPr>
                <w:szCs w:val="24"/>
                <w:lang w:eastAsia="lt-LT"/>
              </w:rPr>
            </w:pPr>
            <w:r w:rsidRPr="00D90616">
              <w:rPr>
                <w:szCs w:val="24"/>
                <w:lang w:eastAsia="lt-LT"/>
              </w:rPr>
              <w:t> </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C52ED2" w14:textId="77777777" w:rsidR="0087333F" w:rsidRPr="00D90616" w:rsidRDefault="0087333F" w:rsidP="00A96330">
            <w:pPr>
              <w:jc w:val="center"/>
              <w:rPr>
                <w:szCs w:val="24"/>
                <w:lang w:eastAsia="lt-LT"/>
              </w:rPr>
            </w:pPr>
            <w:r w:rsidRPr="00D90616">
              <w:rPr>
                <w:szCs w:val="24"/>
                <w:lang w:eastAsia="lt-LT"/>
              </w:rPr>
              <w:t> </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9A20D13"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18DC6321" w14:textId="77777777" w:rsidR="0087333F" w:rsidRPr="00D90616" w:rsidRDefault="0087333F" w:rsidP="00A96330">
            <w:pPr>
              <w:jc w:val="center"/>
              <w:rPr>
                <w:szCs w:val="24"/>
                <w:lang w:eastAsia="lt-LT"/>
              </w:rPr>
            </w:pPr>
          </w:p>
        </w:tc>
      </w:tr>
      <w:tr w:rsidR="0087333F" w:rsidRPr="00D90616" w14:paraId="53C61D9E" w14:textId="77777777" w:rsidTr="00A96330">
        <w:trPr>
          <w:trHeight w:val="221"/>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55FE855" w14:textId="77777777" w:rsidR="0087333F" w:rsidRPr="00D90616" w:rsidRDefault="0087333F" w:rsidP="00A96330">
            <w:pPr>
              <w:rPr>
                <w:b/>
                <w:bCs/>
                <w:szCs w:val="24"/>
                <w:lang w:eastAsia="lt-LT"/>
              </w:rPr>
            </w:pPr>
            <w:r w:rsidRPr="00D90616">
              <w:rPr>
                <w:b/>
                <w:bCs/>
                <w:szCs w:val="24"/>
                <w:lang w:eastAsia="lt-LT"/>
              </w:rPr>
              <w:t>IŠ VISO</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60B5BC"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28B141" w14:textId="02C45931"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250126"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A9F648"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59FC27"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402B2F65" w14:textId="77777777" w:rsidR="0087333F" w:rsidRPr="00D90616" w:rsidRDefault="0087333F" w:rsidP="00A96330">
            <w:pPr>
              <w:jc w:val="center"/>
              <w:rPr>
                <w:szCs w:val="24"/>
                <w:lang w:eastAsia="lt-LT"/>
              </w:rPr>
            </w:pPr>
          </w:p>
        </w:tc>
      </w:tr>
      <w:tr w:rsidR="0087333F" w:rsidRPr="00D90616" w14:paraId="459C4DDB"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6B0DC3" w14:textId="77777777" w:rsidR="0087333F" w:rsidRPr="00D90616" w:rsidRDefault="0087333F" w:rsidP="00A96330">
            <w:pPr>
              <w:rPr>
                <w:b/>
                <w:bCs/>
                <w:szCs w:val="24"/>
                <w:lang w:eastAsia="lt-LT"/>
              </w:rPr>
            </w:pPr>
            <w:r w:rsidRPr="00D90616">
              <w:rPr>
                <w:b/>
                <w:bCs/>
                <w:szCs w:val="24"/>
                <w:lang w:eastAsia="lt-LT"/>
              </w:rPr>
              <w:t>IŠ JŲ IŠ VISO NE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FBEA1A"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50AF73" w14:textId="716DF2EF"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67BDFA"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EFC237"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FA79C5"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0A1E407A" w14:textId="77777777" w:rsidR="0087333F" w:rsidRPr="00D90616" w:rsidRDefault="0087333F" w:rsidP="00A96330">
            <w:pPr>
              <w:jc w:val="center"/>
              <w:rPr>
                <w:szCs w:val="24"/>
                <w:lang w:eastAsia="lt-LT"/>
              </w:rPr>
            </w:pPr>
          </w:p>
        </w:tc>
      </w:tr>
      <w:tr w:rsidR="0087333F" w:rsidRPr="00D90616" w14:paraId="7520D4FF" w14:textId="77777777" w:rsidTr="00A96330">
        <w:trPr>
          <w:trHeight w:val="310"/>
        </w:trPr>
        <w:tc>
          <w:tcPr>
            <w:tcW w:w="3926"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863939E" w14:textId="77777777" w:rsidR="0087333F" w:rsidRPr="00D90616" w:rsidRDefault="0087333F" w:rsidP="00A96330">
            <w:pPr>
              <w:rPr>
                <w:b/>
                <w:bCs/>
                <w:szCs w:val="24"/>
                <w:lang w:eastAsia="lt-LT"/>
              </w:rPr>
            </w:pPr>
            <w:r w:rsidRPr="00D90616">
              <w:rPr>
                <w:b/>
                <w:bCs/>
                <w:szCs w:val="24"/>
                <w:lang w:eastAsia="lt-LT"/>
              </w:rPr>
              <w:t>IŠ JŲ IŠ VISO VSS</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22CBB2"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ED4774" w14:textId="43B7CDA9"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DAF42D" w14:textId="77777777" w:rsidR="0087333F" w:rsidRPr="00D90616" w:rsidRDefault="0087333F" w:rsidP="00A96330">
            <w:pPr>
              <w:jc w:val="center"/>
              <w:rPr>
                <w:b/>
                <w:bCs/>
                <w:szCs w:val="24"/>
                <w:lang w:eastAsia="lt-LT"/>
              </w:rPr>
            </w:pPr>
            <w:r w:rsidRPr="00D90616">
              <w:rPr>
                <w:b/>
                <w:bCs/>
                <w:szCs w:val="24"/>
                <w:lang w:eastAsia="lt-LT"/>
              </w:rPr>
              <w:t>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D61D51"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2F8464"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01F6D39D" w14:textId="77777777" w:rsidR="0087333F" w:rsidRPr="00D90616" w:rsidRDefault="0087333F" w:rsidP="00A96330">
            <w:pPr>
              <w:jc w:val="center"/>
              <w:rPr>
                <w:szCs w:val="24"/>
                <w:lang w:eastAsia="lt-LT"/>
              </w:rPr>
            </w:pPr>
          </w:p>
        </w:tc>
      </w:tr>
      <w:tr w:rsidR="0087333F" w:rsidRPr="00D90616" w14:paraId="025D35A5"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9825DD"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2F156FD"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A32198"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4C9D76" w14:textId="3745D6EC"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417828"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AB6A88"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228846"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4ED2A6FE" w14:textId="77777777" w:rsidR="0087333F" w:rsidRPr="00D90616" w:rsidRDefault="0087333F" w:rsidP="00A96330">
            <w:pPr>
              <w:jc w:val="center"/>
              <w:rPr>
                <w:szCs w:val="24"/>
                <w:lang w:eastAsia="lt-LT"/>
              </w:rPr>
            </w:pPr>
          </w:p>
        </w:tc>
      </w:tr>
      <w:tr w:rsidR="0087333F" w:rsidRPr="00D90616" w14:paraId="5BF3E2DE" w14:textId="77777777" w:rsidTr="00A96330">
        <w:trPr>
          <w:trHeight w:val="310"/>
        </w:trPr>
        <w:tc>
          <w:tcPr>
            <w:tcW w:w="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DFA679" w14:textId="77777777" w:rsidR="0087333F" w:rsidRPr="00D90616" w:rsidRDefault="0087333F" w:rsidP="00A96330">
            <w:pPr>
              <w:jc w:val="center"/>
              <w:rPr>
                <w:b/>
                <w:bCs/>
                <w:szCs w:val="24"/>
                <w:lang w:eastAsia="lt-LT"/>
              </w:rPr>
            </w:pPr>
            <w:r w:rsidRPr="00D90616">
              <w:rPr>
                <w:b/>
                <w:bCs/>
                <w:szCs w:val="24"/>
                <w:lang w:eastAsia="lt-LT"/>
              </w:rPr>
              <w:t>x</w:t>
            </w:r>
          </w:p>
        </w:tc>
        <w:tc>
          <w:tcPr>
            <w:tcW w:w="3026"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025E41" w14:textId="77777777" w:rsidR="0087333F" w:rsidRPr="00D90616" w:rsidRDefault="0087333F" w:rsidP="00A96330">
            <w:pPr>
              <w:jc w:val="center"/>
              <w:rPr>
                <w:b/>
                <w:bCs/>
                <w:szCs w:val="24"/>
                <w:lang w:eastAsia="lt-LT"/>
              </w:rPr>
            </w:pPr>
            <w:r w:rsidRPr="00D90616">
              <w:rPr>
                <w:b/>
                <w:bCs/>
                <w:szCs w:val="24"/>
                <w:lang w:eastAsia="lt-LT"/>
              </w:rPr>
              <w:t>x</w:t>
            </w:r>
          </w:p>
        </w:tc>
        <w:tc>
          <w:tcPr>
            <w:tcW w:w="227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E6BC7A" w14:textId="77777777" w:rsidR="0087333F" w:rsidRPr="00D90616" w:rsidRDefault="0087333F" w:rsidP="00A96330">
            <w:pPr>
              <w:jc w:val="center"/>
              <w:rPr>
                <w:b/>
                <w:bCs/>
                <w:szCs w:val="24"/>
                <w:lang w:eastAsia="lt-LT"/>
              </w:rPr>
            </w:pPr>
            <w:r w:rsidRPr="00D90616">
              <w:rPr>
                <w:b/>
                <w:bCs/>
                <w:szCs w:val="24"/>
                <w:lang w:eastAsia="lt-LT"/>
              </w:rPr>
              <w:t>x</w:t>
            </w:r>
          </w:p>
        </w:tc>
        <w:tc>
          <w:tcPr>
            <w:tcW w:w="281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D97E7F" w14:textId="02401DD0" w:rsidR="0087333F" w:rsidRPr="00D90616" w:rsidRDefault="00432C77" w:rsidP="00A96330">
            <w:pPr>
              <w:jc w:val="center"/>
              <w:rPr>
                <w:b/>
                <w:bCs/>
                <w:szCs w:val="24"/>
                <w:lang w:eastAsia="lt-LT"/>
              </w:rPr>
            </w:pPr>
            <w:r w:rsidRPr="00D90616">
              <w:rPr>
                <w:b/>
                <w:bCs/>
                <w:szCs w:val="24"/>
                <w:lang w:eastAsia="lt-LT"/>
              </w:rPr>
              <w:t>X</w:t>
            </w:r>
          </w:p>
        </w:tc>
        <w:tc>
          <w:tcPr>
            <w:tcW w:w="171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D6905F" w14:textId="77777777" w:rsidR="0087333F" w:rsidRPr="00D90616" w:rsidRDefault="0087333F" w:rsidP="00A96330">
            <w:pPr>
              <w:jc w:val="center"/>
              <w:rPr>
                <w:szCs w:val="24"/>
                <w:lang w:eastAsia="lt-LT"/>
              </w:rPr>
            </w:pPr>
            <w:r w:rsidRPr="00D90616">
              <w:rPr>
                <w:szCs w:val="24"/>
                <w:lang w:eastAsia="lt-LT"/>
              </w:rPr>
              <w:t>XXXXXXXXX</w:t>
            </w:r>
          </w:p>
        </w:tc>
        <w:tc>
          <w:tcPr>
            <w:tcW w:w="195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6D7C3B" w14:textId="77777777" w:rsidR="0087333F" w:rsidRPr="00D90616" w:rsidRDefault="0087333F" w:rsidP="00A96330">
            <w:pPr>
              <w:jc w:val="center"/>
              <w:rPr>
                <w:b/>
                <w:bCs/>
                <w:szCs w:val="24"/>
                <w:lang w:eastAsia="lt-LT"/>
              </w:rPr>
            </w:pPr>
            <w:r w:rsidRPr="00D90616">
              <w:rPr>
                <w:b/>
                <w:bCs/>
                <w:szCs w:val="24"/>
                <w:lang w:eastAsia="lt-LT"/>
              </w:rPr>
              <w:t>x</w:t>
            </w:r>
          </w:p>
        </w:tc>
        <w:tc>
          <w:tcPr>
            <w:tcW w:w="2038"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43CD9B" w14:textId="77777777" w:rsidR="0087333F" w:rsidRPr="00D90616" w:rsidRDefault="0087333F" w:rsidP="00A96330">
            <w:pPr>
              <w:jc w:val="center"/>
              <w:rPr>
                <w:b/>
                <w:bCs/>
                <w:szCs w:val="24"/>
                <w:lang w:eastAsia="lt-LT"/>
              </w:rPr>
            </w:pPr>
            <w:r w:rsidRPr="00D90616">
              <w:rPr>
                <w:b/>
                <w:bCs/>
                <w:szCs w:val="24"/>
                <w:lang w:eastAsia="lt-LT"/>
              </w:rPr>
              <w:t>0.00</w:t>
            </w:r>
          </w:p>
        </w:tc>
        <w:tc>
          <w:tcPr>
            <w:tcW w:w="50" w:type="dxa"/>
            <w:vAlign w:val="center"/>
            <w:hideMark/>
          </w:tcPr>
          <w:p w14:paraId="49339BFC" w14:textId="77777777" w:rsidR="0087333F" w:rsidRPr="00D90616" w:rsidRDefault="0087333F" w:rsidP="00A96330">
            <w:pPr>
              <w:jc w:val="center"/>
              <w:rPr>
                <w:szCs w:val="24"/>
                <w:lang w:eastAsia="lt-LT"/>
              </w:rPr>
            </w:pPr>
          </w:p>
        </w:tc>
      </w:tr>
      <w:tr w:rsidR="0087333F" w:rsidRPr="00D90616" w14:paraId="2196F109"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7F588B16" w14:textId="77777777" w:rsidR="0087333F" w:rsidRPr="00D90616" w:rsidRDefault="0087333F" w:rsidP="00A96330">
            <w:pPr>
              <w:jc w:val="center"/>
              <w:rPr>
                <w:b/>
                <w:bCs/>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02DCC31C"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6A35A86A"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bottom"/>
            <w:hideMark/>
          </w:tcPr>
          <w:p w14:paraId="278AE0E6"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15E2A1BD"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32637C65"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2DA7F307" w14:textId="77777777" w:rsidR="0087333F" w:rsidRPr="00D90616" w:rsidRDefault="0087333F" w:rsidP="00A96330">
            <w:pPr>
              <w:jc w:val="center"/>
              <w:rPr>
                <w:szCs w:val="24"/>
                <w:lang w:eastAsia="lt-LT"/>
              </w:rPr>
            </w:pPr>
          </w:p>
        </w:tc>
        <w:tc>
          <w:tcPr>
            <w:tcW w:w="50" w:type="dxa"/>
            <w:vAlign w:val="center"/>
            <w:hideMark/>
          </w:tcPr>
          <w:p w14:paraId="1F232032" w14:textId="77777777" w:rsidR="0087333F" w:rsidRPr="00D90616" w:rsidRDefault="0087333F" w:rsidP="00A96330">
            <w:pPr>
              <w:jc w:val="center"/>
              <w:rPr>
                <w:szCs w:val="24"/>
                <w:lang w:eastAsia="lt-LT"/>
              </w:rPr>
            </w:pPr>
          </w:p>
        </w:tc>
      </w:tr>
      <w:tr w:rsidR="0087333F" w:rsidRPr="00D90616" w14:paraId="5B1D83BF" w14:textId="77777777" w:rsidTr="00A96330">
        <w:trPr>
          <w:trHeight w:val="310"/>
        </w:trPr>
        <w:tc>
          <w:tcPr>
            <w:tcW w:w="3926" w:type="dxa"/>
            <w:gridSpan w:val="2"/>
            <w:tcBorders>
              <w:top w:val="nil"/>
              <w:left w:val="nil"/>
              <w:bottom w:val="nil"/>
              <w:right w:val="nil"/>
            </w:tcBorders>
            <w:noWrap/>
            <w:tcMar>
              <w:top w:w="15" w:type="dxa"/>
              <w:left w:w="15" w:type="dxa"/>
              <w:bottom w:w="0" w:type="dxa"/>
              <w:right w:w="15" w:type="dxa"/>
            </w:tcMar>
            <w:vAlign w:val="bottom"/>
            <w:hideMark/>
          </w:tcPr>
          <w:p w14:paraId="36A9BC10" w14:textId="77777777" w:rsidR="0087333F" w:rsidRPr="00D90616" w:rsidRDefault="0087333F" w:rsidP="000A28E9">
            <w:pPr>
              <w:rPr>
                <w:szCs w:val="24"/>
                <w:lang w:eastAsia="lt-LT"/>
              </w:rPr>
            </w:pPr>
            <w:r w:rsidRPr="00D90616">
              <w:rPr>
                <w:szCs w:val="24"/>
                <w:lang w:eastAsia="lt-LT"/>
              </w:rPr>
              <w:t>Teismo kancleris</w:t>
            </w:r>
          </w:p>
        </w:tc>
        <w:tc>
          <w:tcPr>
            <w:tcW w:w="2278" w:type="dxa"/>
            <w:tcBorders>
              <w:top w:val="nil"/>
              <w:left w:val="nil"/>
              <w:bottom w:val="nil"/>
              <w:right w:val="nil"/>
            </w:tcBorders>
            <w:noWrap/>
            <w:tcMar>
              <w:top w:w="15" w:type="dxa"/>
              <w:left w:w="15" w:type="dxa"/>
              <w:bottom w:w="0" w:type="dxa"/>
              <w:right w:w="15" w:type="dxa"/>
            </w:tcMar>
            <w:vAlign w:val="bottom"/>
            <w:hideMark/>
          </w:tcPr>
          <w:p w14:paraId="28A08AD4"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31FAB8C3"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7A8EF132"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58C7FBA1"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0B0D420F"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16ABE283" w14:textId="77777777" w:rsidR="0087333F" w:rsidRPr="00D90616" w:rsidRDefault="0087333F" w:rsidP="00A96330">
            <w:pPr>
              <w:jc w:val="center"/>
              <w:rPr>
                <w:szCs w:val="24"/>
                <w:lang w:eastAsia="lt-LT"/>
              </w:rPr>
            </w:pPr>
          </w:p>
        </w:tc>
      </w:tr>
      <w:tr w:rsidR="0087333F" w:rsidRPr="00D90616" w14:paraId="21883072"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16540D28"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3189780C" w14:textId="77777777" w:rsidR="0087333F" w:rsidRPr="00D90616" w:rsidRDefault="0087333F" w:rsidP="00A96330">
            <w:pPr>
              <w:jc w:val="center"/>
              <w:rPr>
                <w:szCs w:val="24"/>
                <w:lang w:eastAsia="lt-LT"/>
              </w:rPr>
            </w:pPr>
          </w:p>
        </w:tc>
        <w:tc>
          <w:tcPr>
            <w:tcW w:w="2278" w:type="dxa"/>
            <w:tcBorders>
              <w:top w:val="nil"/>
              <w:left w:val="nil"/>
              <w:bottom w:val="nil"/>
              <w:right w:val="nil"/>
            </w:tcBorders>
            <w:noWrap/>
            <w:tcMar>
              <w:top w:w="15" w:type="dxa"/>
              <w:left w:w="15" w:type="dxa"/>
              <w:bottom w:w="0" w:type="dxa"/>
              <w:right w:w="15" w:type="dxa"/>
            </w:tcMar>
            <w:vAlign w:val="bottom"/>
            <w:hideMark/>
          </w:tcPr>
          <w:p w14:paraId="01CF26E6" w14:textId="77777777" w:rsidR="0087333F" w:rsidRPr="00D90616" w:rsidRDefault="0087333F" w:rsidP="00A96330">
            <w:pPr>
              <w:jc w:val="center"/>
              <w:rPr>
                <w:szCs w:val="24"/>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0314046C"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31FA65ED"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6E24F288"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1A7941DF"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38E0C23B" w14:textId="77777777" w:rsidR="0087333F" w:rsidRPr="00D90616" w:rsidRDefault="0087333F" w:rsidP="00A96330">
            <w:pPr>
              <w:jc w:val="center"/>
              <w:rPr>
                <w:szCs w:val="24"/>
                <w:lang w:eastAsia="lt-LT"/>
              </w:rPr>
            </w:pPr>
          </w:p>
        </w:tc>
      </w:tr>
      <w:tr w:rsidR="0087333F" w:rsidRPr="00D90616" w14:paraId="43113656" w14:textId="77777777" w:rsidTr="00A96330">
        <w:trPr>
          <w:trHeight w:val="310"/>
        </w:trPr>
        <w:tc>
          <w:tcPr>
            <w:tcW w:w="6204" w:type="dxa"/>
            <w:gridSpan w:val="3"/>
            <w:tcBorders>
              <w:top w:val="nil"/>
              <w:left w:val="nil"/>
              <w:bottom w:val="nil"/>
              <w:right w:val="nil"/>
            </w:tcBorders>
            <w:noWrap/>
            <w:tcMar>
              <w:top w:w="15" w:type="dxa"/>
              <w:left w:w="15" w:type="dxa"/>
              <w:bottom w:w="0" w:type="dxa"/>
              <w:right w:w="15" w:type="dxa"/>
            </w:tcMar>
            <w:vAlign w:val="bottom"/>
            <w:hideMark/>
          </w:tcPr>
          <w:p w14:paraId="53B5903A" w14:textId="77777777" w:rsidR="0087333F" w:rsidRPr="00D90616" w:rsidRDefault="0087333F" w:rsidP="000A28E9">
            <w:pPr>
              <w:rPr>
                <w:szCs w:val="24"/>
                <w:lang w:eastAsia="lt-LT"/>
              </w:rPr>
            </w:pPr>
            <w:r w:rsidRPr="00D90616">
              <w:rPr>
                <w:szCs w:val="24"/>
                <w:lang w:eastAsia="lt-LT"/>
              </w:rPr>
              <w:t>Duomenis iš sistemos sugeneravęs asmuo:</w:t>
            </w:r>
          </w:p>
        </w:tc>
        <w:tc>
          <w:tcPr>
            <w:tcW w:w="2817" w:type="dxa"/>
            <w:tcBorders>
              <w:top w:val="nil"/>
              <w:left w:val="nil"/>
              <w:bottom w:val="nil"/>
              <w:right w:val="nil"/>
            </w:tcBorders>
            <w:noWrap/>
            <w:tcMar>
              <w:top w:w="15" w:type="dxa"/>
              <w:left w:w="15" w:type="dxa"/>
              <w:bottom w:w="0" w:type="dxa"/>
              <w:right w:w="15" w:type="dxa"/>
            </w:tcMar>
            <w:vAlign w:val="bottom"/>
            <w:hideMark/>
          </w:tcPr>
          <w:p w14:paraId="776AE0FA" w14:textId="77777777" w:rsidR="0087333F" w:rsidRPr="00D90616" w:rsidRDefault="0087333F" w:rsidP="00A96330">
            <w:pPr>
              <w:jc w:val="center"/>
              <w:rPr>
                <w:szCs w:val="24"/>
                <w:lang w:eastAsia="lt-LT"/>
              </w:rPr>
            </w:pPr>
          </w:p>
        </w:tc>
        <w:tc>
          <w:tcPr>
            <w:tcW w:w="1718" w:type="dxa"/>
            <w:tcBorders>
              <w:top w:val="nil"/>
              <w:left w:val="nil"/>
              <w:bottom w:val="nil"/>
              <w:right w:val="nil"/>
            </w:tcBorders>
            <w:noWrap/>
            <w:tcMar>
              <w:top w:w="15" w:type="dxa"/>
              <w:left w:w="15" w:type="dxa"/>
              <w:bottom w:w="0" w:type="dxa"/>
              <w:right w:w="15" w:type="dxa"/>
            </w:tcMar>
            <w:vAlign w:val="bottom"/>
            <w:hideMark/>
          </w:tcPr>
          <w:p w14:paraId="5A45C3D7"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4176F409" w14:textId="77777777" w:rsidR="0087333F" w:rsidRPr="00D90616" w:rsidRDefault="0087333F" w:rsidP="00A96330">
            <w:pPr>
              <w:jc w:val="center"/>
              <w:rPr>
                <w:szCs w:val="24"/>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0B7CCA73" w14:textId="77777777" w:rsidR="0087333F" w:rsidRPr="00D90616" w:rsidRDefault="0087333F" w:rsidP="00A96330">
            <w:pPr>
              <w:jc w:val="center"/>
              <w:rPr>
                <w:szCs w:val="24"/>
                <w:lang w:eastAsia="lt-LT"/>
              </w:rPr>
            </w:pPr>
          </w:p>
        </w:tc>
        <w:tc>
          <w:tcPr>
            <w:tcW w:w="50" w:type="dxa"/>
            <w:vAlign w:val="center"/>
            <w:hideMark/>
          </w:tcPr>
          <w:p w14:paraId="4D6F54B3" w14:textId="77777777" w:rsidR="0087333F" w:rsidRPr="00D90616" w:rsidRDefault="0087333F" w:rsidP="00A96330">
            <w:pPr>
              <w:jc w:val="center"/>
              <w:rPr>
                <w:szCs w:val="24"/>
                <w:lang w:eastAsia="lt-LT"/>
              </w:rPr>
            </w:pPr>
          </w:p>
        </w:tc>
      </w:tr>
      <w:tr w:rsidR="0087333F" w:rsidRPr="00D90616" w14:paraId="5DA5356F" w14:textId="77777777" w:rsidTr="00A96330">
        <w:trPr>
          <w:trHeight w:val="310"/>
        </w:trPr>
        <w:tc>
          <w:tcPr>
            <w:tcW w:w="900" w:type="dxa"/>
            <w:tcBorders>
              <w:top w:val="nil"/>
              <w:left w:val="nil"/>
              <w:bottom w:val="nil"/>
              <w:right w:val="nil"/>
            </w:tcBorders>
            <w:noWrap/>
            <w:tcMar>
              <w:top w:w="15" w:type="dxa"/>
              <w:left w:w="15" w:type="dxa"/>
              <w:bottom w:w="0" w:type="dxa"/>
              <w:right w:w="15" w:type="dxa"/>
            </w:tcMar>
            <w:vAlign w:val="bottom"/>
            <w:hideMark/>
          </w:tcPr>
          <w:p w14:paraId="120EA9DE" w14:textId="77777777" w:rsidR="0087333F" w:rsidRPr="00D90616" w:rsidRDefault="0087333F" w:rsidP="00A96330">
            <w:pPr>
              <w:jc w:val="center"/>
              <w:rPr>
                <w:szCs w:val="24"/>
                <w:lang w:eastAsia="lt-LT"/>
              </w:rPr>
            </w:pPr>
          </w:p>
        </w:tc>
        <w:tc>
          <w:tcPr>
            <w:tcW w:w="3026" w:type="dxa"/>
            <w:tcBorders>
              <w:top w:val="nil"/>
              <w:left w:val="nil"/>
              <w:bottom w:val="single" w:sz="4" w:space="0" w:color="auto"/>
              <w:right w:val="nil"/>
            </w:tcBorders>
            <w:noWrap/>
            <w:tcMar>
              <w:top w:w="15" w:type="dxa"/>
              <w:left w:w="15" w:type="dxa"/>
              <w:bottom w:w="0" w:type="dxa"/>
              <w:right w:w="15" w:type="dxa"/>
            </w:tcMar>
            <w:vAlign w:val="bottom"/>
            <w:hideMark/>
          </w:tcPr>
          <w:p w14:paraId="579776D3" w14:textId="77777777" w:rsidR="0087333F" w:rsidRPr="00D90616" w:rsidRDefault="0087333F" w:rsidP="00A96330">
            <w:pPr>
              <w:jc w:val="center"/>
              <w:rPr>
                <w:szCs w:val="24"/>
                <w:lang w:eastAsia="lt-LT"/>
              </w:rPr>
            </w:pPr>
            <w:r w:rsidRPr="00D90616">
              <w:rPr>
                <w:szCs w:val="24"/>
                <w:lang w:eastAsia="lt-LT"/>
              </w:rPr>
              <w:t> </w:t>
            </w:r>
          </w:p>
        </w:tc>
        <w:tc>
          <w:tcPr>
            <w:tcW w:w="2278" w:type="dxa"/>
            <w:tcBorders>
              <w:top w:val="nil"/>
              <w:left w:val="nil"/>
              <w:bottom w:val="nil"/>
              <w:right w:val="nil"/>
            </w:tcBorders>
            <w:noWrap/>
            <w:tcMar>
              <w:top w:w="15" w:type="dxa"/>
              <w:left w:w="15" w:type="dxa"/>
              <w:bottom w:w="0" w:type="dxa"/>
              <w:right w:w="15" w:type="dxa"/>
            </w:tcMar>
            <w:vAlign w:val="bottom"/>
            <w:hideMark/>
          </w:tcPr>
          <w:p w14:paraId="68B659F0" w14:textId="77777777" w:rsidR="0087333F" w:rsidRPr="00D90616" w:rsidRDefault="0087333F" w:rsidP="00A96330">
            <w:pPr>
              <w:jc w:val="center"/>
              <w:rPr>
                <w:szCs w:val="24"/>
                <w:lang w:eastAsia="lt-LT"/>
              </w:rPr>
            </w:pPr>
          </w:p>
        </w:tc>
        <w:tc>
          <w:tcPr>
            <w:tcW w:w="2817" w:type="dxa"/>
            <w:tcBorders>
              <w:top w:val="nil"/>
              <w:left w:val="nil"/>
              <w:bottom w:val="single" w:sz="4" w:space="0" w:color="auto"/>
              <w:right w:val="nil"/>
            </w:tcBorders>
            <w:noWrap/>
            <w:tcMar>
              <w:top w:w="15" w:type="dxa"/>
              <w:left w:w="15" w:type="dxa"/>
              <w:bottom w:w="0" w:type="dxa"/>
              <w:right w:w="15" w:type="dxa"/>
            </w:tcMar>
            <w:vAlign w:val="bottom"/>
            <w:hideMark/>
          </w:tcPr>
          <w:p w14:paraId="36A52B7F" w14:textId="77777777" w:rsidR="0087333F" w:rsidRPr="00D90616" w:rsidRDefault="0087333F" w:rsidP="00A96330">
            <w:pPr>
              <w:jc w:val="center"/>
              <w:rPr>
                <w:szCs w:val="24"/>
                <w:lang w:eastAsia="lt-LT"/>
              </w:rPr>
            </w:pPr>
            <w:r w:rsidRPr="00D90616">
              <w:rPr>
                <w:szCs w:val="24"/>
                <w:lang w:eastAsia="lt-LT"/>
              </w:rPr>
              <w:t> </w:t>
            </w:r>
          </w:p>
        </w:tc>
        <w:tc>
          <w:tcPr>
            <w:tcW w:w="1718" w:type="dxa"/>
            <w:tcBorders>
              <w:top w:val="nil"/>
              <w:left w:val="nil"/>
              <w:bottom w:val="nil"/>
              <w:right w:val="nil"/>
            </w:tcBorders>
            <w:noWrap/>
            <w:tcMar>
              <w:top w:w="15" w:type="dxa"/>
              <w:left w:w="15" w:type="dxa"/>
              <w:bottom w:w="0" w:type="dxa"/>
              <w:right w:w="15" w:type="dxa"/>
            </w:tcMar>
            <w:vAlign w:val="bottom"/>
            <w:hideMark/>
          </w:tcPr>
          <w:p w14:paraId="798282C5" w14:textId="77777777" w:rsidR="0087333F" w:rsidRPr="00D90616" w:rsidRDefault="0087333F" w:rsidP="00A96330">
            <w:pPr>
              <w:jc w:val="center"/>
              <w:rPr>
                <w:szCs w:val="24"/>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1EDFC564" w14:textId="77777777" w:rsidR="0087333F" w:rsidRPr="00D90616" w:rsidRDefault="0087333F" w:rsidP="00A96330">
            <w:pPr>
              <w:jc w:val="center"/>
              <w:rPr>
                <w:szCs w:val="24"/>
                <w:lang w:eastAsia="lt-LT"/>
              </w:rPr>
            </w:pPr>
          </w:p>
        </w:tc>
        <w:tc>
          <w:tcPr>
            <w:tcW w:w="2038" w:type="dxa"/>
            <w:tcBorders>
              <w:top w:val="nil"/>
              <w:left w:val="nil"/>
              <w:bottom w:val="single" w:sz="4" w:space="0" w:color="auto"/>
              <w:right w:val="nil"/>
            </w:tcBorders>
            <w:noWrap/>
            <w:tcMar>
              <w:top w:w="15" w:type="dxa"/>
              <w:left w:w="15" w:type="dxa"/>
              <w:bottom w:w="0" w:type="dxa"/>
              <w:right w:w="15" w:type="dxa"/>
            </w:tcMar>
            <w:vAlign w:val="bottom"/>
            <w:hideMark/>
          </w:tcPr>
          <w:p w14:paraId="09A450B1" w14:textId="77777777" w:rsidR="0087333F" w:rsidRPr="00D90616" w:rsidRDefault="0087333F" w:rsidP="00A96330">
            <w:pPr>
              <w:jc w:val="center"/>
              <w:rPr>
                <w:szCs w:val="24"/>
                <w:lang w:eastAsia="lt-LT"/>
              </w:rPr>
            </w:pPr>
            <w:r w:rsidRPr="00D90616">
              <w:rPr>
                <w:szCs w:val="24"/>
                <w:lang w:eastAsia="lt-LT"/>
              </w:rPr>
              <w:t> </w:t>
            </w:r>
          </w:p>
        </w:tc>
        <w:tc>
          <w:tcPr>
            <w:tcW w:w="50" w:type="dxa"/>
            <w:vAlign w:val="center"/>
            <w:hideMark/>
          </w:tcPr>
          <w:p w14:paraId="7FB85516" w14:textId="77777777" w:rsidR="0087333F" w:rsidRPr="00D90616" w:rsidRDefault="0087333F" w:rsidP="00A96330">
            <w:pPr>
              <w:jc w:val="center"/>
              <w:rPr>
                <w:szCs w:val="24"/>
                <w:lang w:eastAsia="lt-LT"/>
              </w:rPr>
            </w:pPr>
          </w:p>
        </w:tc>
      </w:tr>
      <w:tr w:rsidR="0087333F" w:rsidRPr="00D90616" w14:paraId="740FD82E" w14:textId="77777777" w:rsidTr="00A96330">
        <w:trPr>
          <w:trHeight w:val="290"/>
        </w:trPr>
        <w:tc>
          <w:tcPr>
            <w:tcW w:w="900" w:type="dxa"/>
            <w:tcBorders>
              <w:top w:val="nil"/>
              <w:left w:val="nil"/>
              <w:bottom w:val="nil"/>
              <w:right w:val="nil"/>
            </w:tcBorders>
            <w:noWrap/>
            <w:tcMar>
              <w:top w:w="15" w:type="dxa"/>
              <w:left w:w="15" w:type="dxa"/>
              <w:bottom w:w="0" w:type="dxa"/>
              <w:right w:w="15" w:type="dxa"/>
            </w:tcMar>
            <w:vAlign w:val="bottom"/>
            <w:hideMark/>
          </w:tcPr>
          <w:p w14:paraId="25FFDAB0" w14:textId="77777777" w:rsidR="0087333F" w:rsidRPr="00D90616" w:rsidRDefault="0087333F" w:rsidP="00A96330">
            <w:pPr>
              <w:jc w:val="center"/>
              <w:rPr>
                <w:szCs w:val="24"/>
                <w:lang w:eastAsia="lt-LT"/>
              </w:rPr>
            </w:pPr>
          </w:p>
        </w:tc>
        <w:tc>
          <w:tcPr>
            <w:tcW w:w="3026" w:type="dxa"/>
            <w:tcBorders>
              <w:top w:val="nil"/>
              <w:left w:val="nil"/>
              <w:bottom w:val="nil"/>
              <w:right w:val="nil"/>
            </w:tcBorders>
            <w:noWrap/>
            <w:tcMar>
              <w:top w:w="15" w:type="dxa"/>
              <w:left w:w="15" w:type="dxa"/>
              <w:bottom w:w="0" w:type="dxa"/>
              <w:right w:w="15" w:type="dxa"/>
            </w:tcMar>
            <w:vAlign w:val="bottom"/>
            <w:hideMark/>
          </w:tcPr>
          <w:p w14:paraId="637552F9" w14:textId="17D0E1E3" w:rsidR="0087333F" w:rsidRPr="00D90616" w:rsidRDefault="0087333F" w:rsidP="00A96330">
            <w:pPr>
              <w:jc w:val="center"/>
              <w:rPr>
                <w:sz w:val="20"/>
                <w:lang w:eastAsia="lt-LT"/>
              </w:rPr>
            </w:pPr>
            <w:r w:rsidRPr="00D90616">
              <w:rPr>
                <w:sz w:val="20"/>
                <w:lang w:eastAsia="lt-LT"/>
              </w:rPr>
              <w:t>(</w:t>
            </w:r>
            <w:r w:rsidR="000A28E9" w:rsidRPr="00D90616">
              <w:rPr>
                <w:sz w:val="20"/>
                <w:lang w:eastAsia="lt-LT"/>
              </w:rPr>
              <w:t>p</w:t>
            </w:r>
            <w:r w:rsidRPr="00D90616">
              <w:rPr>
                <w:sz w:val="20"/>
                <w:lang w:eastAsia="lt-LT"/>
              </w:rPr>
              <w:t>areigos)</w:t>
            </w:r>
          </w:p>
        </w:tc>
        <w:tc>
          <w:tcPr>
            <w:tcW w:w="2278" w:type="dxa"/>
            <w:tcBorders>
              <w:top w:val="nil"/>
              <w:left w:val="nil"/>
              <w:bottom w:val="nil"/>
              <w:right w:val="nil"/>
            </w:tcBorders>
            <w:noWrap/>
            <w:tcMar>
              <w:top w:w="15" w:type="dxa"/>
              <w:left w:w="15" w:type="dxa"/>
              <w:bottom w:w="0" w:type="dxa"/>
              <w:right w:w="15" w:type="dxa"/>
            </w:tcMar>
            <w:vAlign w:val="bottom"/>
            <w:hideMark/>
          </w:tcPr>
          <w:p w14:paraId="26FD0DC6" w14:textId="77777777" w:rsidR="0087333F" w:rsidRPr="00D90616" w:rsidRDefault="0087333F" w:rsidP="00A96330">
            <w:pPr>
              <w:jc w:val="center"/>
              <w:rPr>
                <w:sz w:val="20"/>
                <w:lang w:eastAsia="lt-LT"/>
              </w:rPr>
            </w:pPr>
          </w:p>
        </w:tc>
        <w:tc>
          <w:tcPr>
            <w:tcW w:w="2817" w:type="dxa"/>
            <w:tcBorders>
              <w:top w:val="nil"/>
              <w:left w:val="nil"/>
              <w:bottom w:val="nil"/>
              <w:right w:val="nil"/>
            </w:tcBorders>
            <w:noWrap/>
            <w:tcMar>
              <w:top w:w="15" w:type="dxa"/>
              <w:left w:w="15" w:type="dxa"/>
              <w:bottom w:w="0" w:type="dxa"/>
              <w:right w:w="15" w:type="dxa"/>
            </w:tcMar>
            <w:vAlign w:val="center"/>
            <w:hideMark/>
          </w:tcPr>
          <w:p w14:paraId="55062D4F" w14:textId="77777777" w:rsidR="0087333F" w:rsidRPr="00D90616" w:rsidRDefault="0087333F" w:rsidP="00A96330">
            <w:pPr>
              <w:jc w:val="center"/>
              <w:rPr>
                <w:sz w:val="20"/>
                <w:lang w:eastAsia="lt-LT"/>
              </w:rPr>
            </w:pPr>
            <w:r w:rsidRPr="00D90616">
              <w:rPr>
                <w:sz w:val="20"/>
                <w:lang w:eastAsia="lt-LT"/>
              </w:rPr>
              <w:t>(parašas)</w:t>
            </w:r>
          </w:p>
        </w:tc>
        <w:tc>
          <w:tcPr>
            <w:tcW w:w="1718" w:type="dxa"/>
            <w:tcBorders>
              <w:top w:val="nil"/>
              <w:left w:val="nil"/>
              <w:bottom w:val="nil"/>
              <w:right w:val="nil"/>
            </w:tcBorders>
            <w:noWrap/>
            <w:tcMar>
              <w:top w:w="15" w:type="dxa"/>
              <w:left w:w="15" w:type="dxa"/>
              <w:bottom w:w="0" w:type="dxa"/>
              <w:right w:w="15" w:type="dxa"/>
            </w:tcMar>
            <w:vAlign w:val="bottom"/>
            <w:hideMark/>
          </w:tcPr>
          <w:p w14:paraId="69051B5E" w14:textId="77777777" w:rsidR="0087333F" w:rsidRPr="00D90616" w:rsidRDefault="0087333F" w:rsidP="00A96330">
            <w:pPr>
              <w:jc w:val="center"/>
              <w:rPr>
                <w:sz w:val="20"/>
                <w:lang w:eastAsia="lt-LT"/>
              </w:rPr>
            </w:pPr>
          </w:p>
        </w:tc>
        <w:tc>
          <w:tcPr>
            <w:tcW w:w="1958" w:type="dxa"/>
            <w:tcBorders>
              <w:top w:val="nil"/>
              <w:left w:val="nil"/>
              <w:bottom w:val="nil"/>
              <w:right w:val="nil"/>
            </w:tcBorders>
            <w:noWrap/>
            <w:tcMar>
              <w:top w:w="15" w:type="dxa"/>
              <w:left w:w="15" w:type="dxa"/>
              <w:bottom w:w="0" w:type="dxa"/>
              <w:right w:w="15" w:type="dxa"/>
            </w:tcMar>
            <w:vAlign w:val="bottom"/>
            <w:hideMark/>
          </w:tcPr>
          <w:p w14:paraId="03F7E607" w14:textId="77777777" w:rsidR="0087333F" w:rsidRPr="00D90616" w:rsidRDefault="0087333F" w:rsidP="00A96330">
            <w:pPr>
              <w:jc w:val="center"/>
              <w:rPr>
                <w:sz w:val="20"/>
                <w:lang w:eastAsia="lt-LT"/>
              </w:rPr>
            </w:pPr>
          </w:p>
        </w:tc>
        <w:tc>
          <w:tcPr>
            <w:tcW w:w="2038" w:type="dxa"/>
            <w:tcBorders>
              <w:top w:val="nil"/>
              <w:left w:val="nil"/>
              <w:bottom w:val="nil"/>
              <w:right w:val="nil"/>
            </w:tcBorders>
            <w:noWrap/>
            <w:tcMar>
              <w:top w:w="15" w:type="dxa"/>
              <w:left w:w="15" w:type="dxa"/>
              <w:bottom w:w="0" w:type="dxa"/>
              <w:right w:w="15" w:type="dxa"/>
            </w:tcMar>
            <w:vAlign w:val="bottom"/>
            <w:hideMark/>
          </w:tcPr>
          <w:p w14:paraId="58405E34" w14:textId="77777777" w:rsidR="0087333F" w:rsidRPr="00D90616" w:rsidRDefault="0087333F" w:rsidP="00A96330">
            <w:pPr>
              <w:jc w:val="center"/>
              <w:rPr>
                <w:sz w:val="20"/>
                <w:lang w:eastAsia="lt-LT"/>
              </w:rPr>
            </w:pPr>
            <w:r w:rsidRPr="00D90616">
              <w:rPr>
                <w:sz w:val="20"/>
                <w:lang w:eastAsia="lt-LT"/>
              </w:rPr>
              <w:t>(vardas, pavardė)</w:t>
            </w:r>
          </w:p>
        </w:tc>
        <w:tc>
          <w:tcPr>
            <w:tcW w:w="50" w:type="dxa"/>
            <w:vAlign w:val="center"/>
            <w:hideMark/>
          </w:tcPr>
          <w:p w14:paraId="386ACB8E" w14:textId="77777777" w:rsidR="0087333F" w:rsidRPr="00D90616" w:rsidRDefault="0087333F" w:rsidP="00A96330">
            <w:pPr>
              <w:jc w:val="center"/>
              <w:rPr>
                <w:szCs w:val="24"/>
                <w:lang w:eastAsia="lt-LT"/>
              </w:rPr>
            </w:pPr>
          </w:p>
        </w:tc>
      </w:tr>
    </w:tbl>
    <w:p w14:paraId="75578ACF" w14:textId="3A752E12" w:rsidR="0087333F" w:rsidRPr="00D90616" w:rsidRDefault="0087333F" w:rsidP="00D11B4D">
      <w:pPr>
        <w:rPr>
          <w:szCs w:val="24"/>
          <w:lang w:eastAsia="lt-LT"/>
        </w:rPr>
      </w:pPr>
    </w:p>
    <w:sectPr w:rsidR="0087333F" w:rsidRPr="00D90616" w:rsidSect="0010365A">
      <w:pgSz w:w="16839" w:h="11907" w:orient="landscape" w:code="9"/>
      <w:pgMar w:top="709" w:right="1134" w:bottom="567" w:left="1276"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6C3F" w14:textId="77777777" w:rsidR="00245845" w:rsidRPr="00590DC0" w:rsidRDefault="00245845">
      <w:pPr>
        <w:ind w:firstLine="720"/>
        <w:rPr>
          <w:rFonts w:ascii="Arial" w:hAnsi="Arial" w:cs="Arial"/>
          <w:sz w:val="20"/>
          <w:szCs w:val="24"/>
          <w:lang w:eastAsia="lt-LT"/>
        </w:rPr>
      </w:pPr>
      <w:r w:rsidRPr="00590DC0">
        <w:rPr>
          <w:rFonts w:ascii="Arial" w:hAnsi="Arial" w:cs="Arial"/>
          <w:sz w:val="20"/>
          <w:szCs w:val="24"/>
          <w:lang w:eastAsia="lt-LT"/>
        </w:rPr>
        <w:separator/>
      </w:r>
    </w:p>
  </w:endnote>
  <w:endnote w:type="continuationSeparator" w:id="0">
    <w:p w14:paraId="27AD6FCC" w14:textId="77777777" w:rsidR="00245845" w:rsidRPr="00590DC0" w:rsidRDefault="00245845">
      <w:pPr>
        <w:ind w:firstLine="720"/>
        <w:rPr>
          <w:rFonts w:ascii="Arial" w:hAnsi="Arial" w:cs="Arial"/>
          <w:sz w:val="20"/>
          <w:szCs w:val="24"/>
          <w:lang w:eastAsia="lt-LT"/>
        </w:rPr>
      </w:pPr>
      <w:r w:rsidRPr="00590DC0">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D06A" w14:textId="77777777" w:rsidR="00AE6A14" w:rsidRPr="00590DC0" w:rsidRDefault="00AE6A14">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9855" w14:textId="77777777" w:rsidR="00AE6A14" w:rsidRPr="00590DC0" w:rsidRDefault="00AE6A14">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16DA" w14:textId="77777777" w:rsidR="00AE6A14" w:rsidRPr="00590DC0" w:rsidRDefault="00AE6A14">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B419" w14:textId="77777777" w:rsidR="00245845" w:rsidRPr="00590DC0" w:rsidRDefault="00245845">
      <w:pPr>
        <w:ind w:firstLine="720"/>
        <w:rPr>
          <w:rFonts w:ascii="Arial" w:hAnsi="Arial" w:cs="Arial"/>
          <w:sz w:val="20"/>
          <w:szCs w:val="24"/>
          <w:lang w:eastAsia="lt-LT"/>
        </w:rPr>
      </w:pPr>
      <w:r w:rsidRPr="00590DC0">
        <w:rPr>
          <w:rFonts w:ascii="Arial" w:hAnsi="Arial" w:cs="Arial"/>
          <w:sz w:val="20"/>
          <w:szCs w:val="24"/>
          <w:lang w:eastAsia="lt-LT"/>
        </w:rPr>
        <w:separator/>
      </w:r>
    </w:p>
  </w:footnote>
  <w:footnote w:type="continuationSeparator" w:id="0">
    <w:p w14:paraId="04A5F874" w14:textId="77777777" w:rsidR="00245845" w:rsidRPr="00590DC0" w:rsidRDefault="00245845">
      <w:pPr>
        <w:ind w:firstLine="720"/>
        <w:rPr>
          <w:rFonts w:ascii="Arial" w:hAnsi="Arial" w:cs="Arial"/>
          <w:sz w:val="20"/>
          <w:szCs w:val="24"/>
          <w:lang w:eastAsia="lt-LT"/>
        </w:rPr>
      </w:pPr>
      <w:r w:rsidRPr="00590DC0">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2FCC" w14:textId="159B4D4B" w:rsidR="00AE6A14" w:rsidRPr="00590DC0" w:rsidRDefault="0010365A">
    <w:pPr>
      <w:framePr w:wrap="auto" w:vAnchor="text" w:hAnchor="margin" w:xAlign="center" w:y="1"/>
      <w:tabs>
        <w:tab w:val="center" w:pos="4819"/>
        <w:tab w:val="right" w:pos="9638"/>
      </w:tabs>
      <w:ind w:firstLine="720"/>
      <w:rPr>
        <w:rFonts w:ascii="Arial" w:hAnsi="Arial"/>
        <w:sz w:val="20"/>
        <w:lang w:eastAsia="x-none"/>
      </w:rPr>
    </w:pPr>
    <w:r w:rsidRPr="00590DC0">
      <w:rPr>
        <w:rFonts w:ascii="Arial" w:hAnsi="Arial"/>
        <w:sz w:val="20"/>
        <w:lang w:eastAsia="x-none"/>
      </w:rPr>
      <w:fldChar w:fldCharType="begin"/>
    </w:r>
    <w:r w:rsidRPr="00590DC0">
      <w:rPr>
        <w:rFonts w:ascii="Arial" w:hAnsi="Arial"/>
        <w:sz w:val="20"/>
        <w:lang w:eastAsia="x-none"/>
      </w:rPr>
      <w:instrText xml:space="preserve">PAGE  </w:instrText>
    </w:r>
    <w:r w:rsidRPr="00590DC0">
      <w:rPr>
        <w:rFonts w:ascii="Arial" w:hAnsi="Arial"/>
        <w:sz w:val="20"/>
        <w:lang w:eastAsia="x-none"/>
      </w:rPr>
      <w:fldChar w:fldCharType="separate"/>
    </w:r>
    <w:r w:rsidR="00C3482B" w:rsidRPr="00590DC0">
      <w:rPr>
        <w:rFonts w:ascii="Arial" w:hAnsi="Arial"/>
        <w:sz w:val="20"/>
        <w:lang w:eastAsia="x-none"/>
      </w:rPr>
      <w:t>17</w:t>
    </w:r>
    <w:r w:rsidRPr="00590DC0">
      <w:rPr>
        <w:rFonts w:ascii="Arial" w:hAnsi="Arial"/>
        <w:sz w:val="20"/>
        <w:lang w:eastAsia="x-none"/>
      </w:rPr>
      <w:fldChar w:fldCharType="end"/>
    </w:r>
  </w:p>
  <w:p w14:paraId="68837295" w14:textId="77777777" w:rsidR="00AE6A14" w:rsidRPr="00590DC0" w:rsidRDefault="00AE6A14">
    <w:pPr>
      <w:tabs>
        <w:tab w:val="center" w:pos="4819"/>
        <w:tab w:val="right" w:pos="9638"/>
      </w:tabs>
      <w:ind w:firstLine="720"/>
      <w:rPr>
        <w:rFonts w:ascii="Arial" w:hAnsi="Arial"/>
        <w:sz w:val="20"/>
        <w:szCs w:val="24"/>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0B5" w14:textId="77777777" w:rsidR="00AE6A14" w:rsidRPr="00590DC0" w:rsidRDefault="0010365A">
    <w:pPr>
      <w:tabs>
        <w:tab w:val="center" w:pos="4819"/>
        <w:tab w:val="right" w:pos="9638"/>
      </w:tabs>
      <w:ind w:firstLine="720"/>
      <w:jc w:val="center"/>
      <w:rPr>
        <w:szCs w:val="24"/>
        <w:lang w:eastAsia="x-none"/>
      </w:rPr>
    </w:pPr>
    <w:r w:rsidRPr="00590DC0">
      <w:rPr>
        <w:szCs w:val="24"/>
        <w:lang w:eastAsia="x-none"/>
      </w:rPr>
      <w:fldChar w:fldCharType="begin"/>
    </w:r>
    <w:r w:rsidRPr="00590DC0">
      <w:rPr>
        <w:szCs w:val="24"/>
        <w:lang w:eastAsia="x-none"/>
      </w:rPr>
      <w:instrText>PAGE   \* MERGEFORMAT</w:instrText>
    </w:r>
    <w:r w:rsidRPr="00590DC0">
      <w:rPr>
        <w:szCs w:val="24"/>
        <w:lang w:eastAsia="x-none"/>
      </w:rPr>
      <w:fldChar w:fldCharType="separate"/>
    </w:r>
    <w:r w:rsidRPr="00590DC0">
      <w:rPr>
        <w:szCs w:val="24"/>
        <w:lang w:eastAsia="x-none"/>
      </w:rPr>
      <w:t>4</w:t>
    </w:r>
    <w:r w:rsidRPr="00590DC0">
      <w:rPr>
        <w:szCs w:val="24"/>
        <w:lang w:eastAsia="x-none"/>
      </w:rPr>
      <w:fldChar w:fldCharType="end"/>
    </w:r>
  </w:p>
  <w:p w14:paraId="0205DCE5" w14:textId="77777777" w:rsidR="00AE6A14" w:rsidRPr="00590DC0" w:rsidRDefault="00AE6A14">
    <w:pPr>
      <w:tabs>
        <w:tab w:val="center" w:pos="4819"/>
        <w:tab w:val="right" w:pos="9638"/>
      </w:tabs>
      <w:ind w:firstLine="720"/>
      <w:jc w:val="center"/>
      <w:rPr>
        <w:rFonts w:ascii="Arial" w:hAnsi="Arial"/>
        <w:sz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536"/>
    <w:multiLevelType w:val="hybridMultilevel"/>
    <w:tmpl w:val="C7327D70"/>
    <w:lvl w:ilvl="0" w:tplc="88A0C4BA">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 w15:restartNumberingAfterBreak="0">
    <w:nsid w:val="0C775342"/>
    <w:multiLevelType w:val="multilevel"/>
    <w:tmpl w:val="6114B4A2"/>
    <w:lvl w:ilvl="0">
      <w:start w:val="1"/>
      <w:numFmt w:val="decimal"/>
      <w:lvlText w:val="%1."/>
      <w:lvlJc w:val="left"/>
      <w:pPr>
        <w:ind w:left="0" w:firstLine="731"/>
      </w:pPr>
      <w:rPr>
        <w:rFonts w:hint="default"/>
      </w:rPr>
    </w:lvl>
    <w:lvl w:ilvl="1">
      <w:start w:val="1"/>
      <w:numFmt w:val="decimal"/>
      <w:isLgl/>
      <w:lvlText w:val="%1.%2."/>
      <w:lvlJc w:val="left"/>
      <w:pPr>
        <w:ind w:left="0" w:firstLine="731"/>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2" w15:restartNumberingAfterBreak="0">
    <w:nsid w:val="19E17BE0"/>
    <w:multiLevelType w:val="hybridMultilevel"/>
    <w:tmpl w:val="BA783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C7F22"/>
    <w:multiLevelType w:val="hybridMultilevel"/>
    <w:tmpl w:val="ED3C9C52"/>
    <w:lvl w:ilvl="0" w:tplc="C05C1954">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 w15:restartNumberingAfterBreak="0">
    <w:nsid w:val="3EEE7314"/>
    <w:multiLevelType w:val="multilevel"/>
    <w:tmpl w:val="6114B4A2"/>
    <w:lvl w:ilvl="0">
      <w:start w:val="1"/>
      <w:numFmt w:val="decimal"/>
      <w:lvlText w:val="%1."/>
      <w:lvlJc w:val="left"/>
      <w:pPr>
        <w:ind w:left="0" w:firstLine="731"/>
      </w:pPr>
      <w:rPr>
        <w:rFonts w:hint="default"/>
      </w:rPr>
    </w:lvl>
    <w:lvl w:ilvl="1">
      <w:start w:val="1"/>
      <w:numFmt w:val="decimal"/>
      <w:isLgl/>
      <w:lvlText w:val="%1.%2."/>
      <w:lvlJc w:val="left"/>
      <w:pPr>
        <w:ind w:left="0" w:firstLine="731"/>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5" w15:restartNumberingAfterBreak="0">
    <w:nsid w:val="4AEE5E2B"/>
    <w:multiLevelType w:val="hybridMultilevel"/>
    <w:tmpl w:val="0D9ED020"/>
    <w:lvl w:ilvl="0" w:tplc="446688BC">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6" w15:restartNumberingAfterBreak="0">
    <w:nsid w:val="5DD4639F"/>
    <w:multiLevelType w:val="hybridMultilevel"/>
    <w:tmpl w:val="3918D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2103C8"/>
    <w:multiLevelType w:val="multilevel"/>
    <w:tmpl w:val="91D407B0"/>
    <w:lvl w:ilvl="0">
      <w:start w:val="1"/>
      <w:numFmt w:val="decimal"/>
      <w:lvlText w:val="%1."/>
      <w:lvlJc w:val="left"/>
      <w:pPr>
        <w:ind w:left="0" w:firstLine="720"/>
      </w:pPr>
      <w:rPr>
        <w:rFonts w:hint="default"/>
      </w:rPr>
    </w:lvl>
    <w:lvl w:ilvl="1">
      <w:start w:val="1"/>
      <w:numFmt w:val="decimal"/>
      <w:isLgl/>
      <w:lvlText w:val="%1.%2."/>
      <w:lvlJc w:val="left"/>
      <w:pPr>
        <w:ind w:left="0" w:firstLine="731"/>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num w:numId="1" w16cid:durableId="138428657">
    <w:abstractNumId w:val="5"/>
  </w:num>
  <w:num w:numId="2" w16cid:durableId="1966344807">
    <w:abstractNumId w:val="0"/>
  </w:num>
  <w:num w:numId="3" w16cid:durableId="943880489">
    <w:abstractNumId w:val="3"/>
  </w:num>
  <w:num w:numId="4" w16cid:durableId="278805090">
    <w:abstractNumId w:val="7"/>
  </w:num>
  <w:num w:numId="5" w16cid:durableId="1460489080">
    <w:abstractNumId w:val="7"/>
    <w:lvlOverride w:ilvl="0">
      <w:lvl w:ilvl="0">
        <w:start w:val="1"/>
        <w:numFmt w:val="decimal"/>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6" w16cid:durableId="948243586">
    <w:abstractNumId w:val="7"/>
    <w:lvlOverride w:ilvl="0">
      <w:lvl w:ilvl="0">
        <w:start w:val="1"/>
        <w:numFmt w:val="decimal"/>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7" w16cid:durableId="1682926934">
    <w:abstractNumId w:val="7"/>
    <w:lvlOverride w:ilvl="0">
      <w:lvl w:ilvl="0">
        <w:start w:val="1"/>
        <w:numFmt w:val="decimal"/>
        <w:lvlText w:val="%1."/>
        <w:lvlJc w:val="left"/>
        <w:pPr>
          <w:tabs>
            <w:tab w:val="num" w:pos="0"/>
          </w:tabs>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8" w16cid:durableId="468012577">
    <w:abstractNumId w:val="7"/>
    <w:lvlOverride w:ilvl="0">
      <w:lvl w:ilvl="0">
        <w:start w:val="1"/>
        <w:numFmt w:val="decimal"/>
        <w:suff w:val="space"/>
        <w:lvlText w:val="%1."/>
        <w:lvlJc w:val="left"/>
        <w:pPr>
          <w:ind w:left="3769"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9" w16cid:durableId="1860775461">
    <w:abstractNumId w:val="7"/>
    <w:lvlOverride w:ilvl="0">
      <w:lvl w:ilvl="0">
        <w:start w:val="1"/>
        <w:numFmt w:val="decimal"/>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0" w16cid:durableId="1446195937">
    <w:abstractNumId w:val="7"/>
    <w:lvlOverride w:ilvl="0">
      <w:lvl w:ilvl="0">
        <w:start w:val="1"/>
        <w:numFmt w:val="decimal"/>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1" w16cid:durableId="536819665">
    <w:abstractNumId w:val="7"/>
    <w:lvlOverride w:ilvl="0">
      <w:lvl w:ilvl="0">
        <w:start w:val="1"/>
        <w:numFmt w:val="decimal"/>
        <w:suff w:val="space"/>
        <w:lvlText w:val="%1."/>
        <w:lvlJc w:val="left"/>
        <w:pPr>
          <w:ind w:left="-11"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2" w16cid:durableId="1002782744">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101"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3" w16cid:durableId="656111334">
    <w:abstractNumId w:val="7"/>
    <w:lvlOverride w:ilvl="0">
      <w:lvl w:ilvl="0">
        <w:start w:val="1"/>
        <w:numFmt w:val="decimal"/>
        <w:lvlText w:val="%1."/>
        <w:lvlJc w:val="left"/>
        <w:pPr>
          <w:ind w:left="79"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4" w16cid:durableId="1011517">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5" w16cid:durableId="2026787386">
    <w:abstractNumId w:val="7"/>
    <w:lvlOverride w:ilvl="0">
      <w:lvl w:ilvl="0">
        <w:start w:val="1"/>
        <w:numFmt w:val="decimal"/>
        <w:lvlText w:val="%1."/>
        <w:lvlJc w:val="left"/>
        <w:pPr>
          <w:tabs>
            <w:tab w:val="num" w:pos="0"/>
          </w:tabs>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6" w16cid:durableId="1423724605">
    <w:abstractNumId w:val="7"/>
    <w:lvlOverride w:ilvl="0">
      <w:lvl w:ilvl="0">
        <w:start w:val="1"/>
        <w:numFmt w:val="decimal"/>
        <w:lvlText w:val="%1."/>
        <w:lvlJc w:val="left"/>
        <w:pPr>
          <w:tabs>
            <w:tab w:val="num" w:pos="0"/>
          </w:tabs>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7" w16cid:durableId="645474311">
    <w:abstractNumId w:val="7"/>
    <w:lvlOverride w:ilvl="0">
      <w:lvl w:ilvl="0">
        <w:start w:val="1"/>
        <w:numFmt w:val="decimal"/>
        <w:suff w:val="nothing"/>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8" w16cid:durableId="978267720">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19" w16cid:durableId="1277323117">
    <w:abstractNumId w:val="7"/>
    <w:lvlOverride w:ilvl="0">
      <w:lvl w:ilvl="0">
        <w:start w:val="1"/>
        <w:numFmt w:val="decimal"/>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0" w16cid:durableId="158616035">
    <w:abstractNumId w:val="7"/>
    <w:lvlOverride w:ilvl="0">
      <w:lvl w:ilvl="0">
        <w:start w:val="1"/>
        <w:numFmt w:val="decimal"/>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1" w16cid:durableId="1603028165">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2" w16cid:durableId="1950576357">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3" w16cid:durableId="1118330267">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4" w16cid:durableId="1749962946">
    <w:abstractNumId w:val="7"/>
    <w:lvlOverride w:ilvl="0">
      <w:lvl w:ilvl="0">
        <w:start w:val="1"/>
        <w:numFmt w:val="decimal"/>
        <w:lvlText w:val="%1."/>
        <w:lvlJc w:val="left"/>
        <w:pPr>
          <w:ind w:left="0" w:firstLine="731"/>
        </w:pPr>
        <w:rPr>
          <w:rFonts w:hint="default"/>
        </w:rPr>
      </w:lvl>
    </w:lvlOverride>
    <w:lvlOverride w:ilvl="1">
      <w:lvl w:ilvl="1">
        <w:start w:val="1"/>
        <w:numFmt w:val="decimal"/>
        <w:isLgl/>
        <w:suff w:val="space"/>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5" w16cid:durableId="1905870471">
    <w:abstractNumId w:val="7"/>
    <w:lvlOverride w:ilvl="0">
      <w:lvl w:ilvl="0">
        <w:start w:val="1"/>
        <w:numFmt w:val="decimal"/>
        <w:lvlText w:val="%1."/>
        <w:lvlJc w:val="left"/>
        <w:pPr>
          <w:ind w:left="0" w:firstLine="792"/>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6" w16cid:durableId="1318873859">
    <w:abstractNumId w:val="1"/>
  </w:num>
  <w:num w:numId="27" w16cid:durableId="536891538">
    <w:abstractNumId w:val="4"/>
  </w:num>
  <w:num w:numId="28" w16cid:durableId="157499938">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0" w:firstLine="792"/>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29" w16cid:durableId="2108236230">
    <w:abstractNumId w:val="7"/>
    <w:lvlOverride w:ilvl="0">
      <w:lvl w:ilvl="0">
        <w:start w:val="1"/>
        <w:numFmt w:val="decimal"/>
        <w:lvlText w:val="%1."/>
        <w:lvlJc w:val="left"/>
        <w:pPr>
          <w:ind w:left="79"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0" w16cid:durableId="10108866">
    <w:abstractNumId w:val="7"/>
    <w:lvlOverride w:ilvl="0">
      <w:lvl w:ilvl="0">
        <w:start w:val="1"/>
        <w:numFmt w:val="decimal"/>
        <w:lvlText w:val="%1."/>
        <w:lvlJc w:val="left"/>
        <w:pPr>
          <w:ind w:left="-11"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1" w16cid:durableId="1701053975">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0" w:firstLine="720"/>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2" w16cid:durableId="1059985678">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0" w:firstLine="720"/>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3" w16cid:durableId="113640158">
    <w:abstractNumId w:val="7"/>
    <w:lvlOverride w:ilvl="0">
      <w:lvl w:ilvl="0">
        <w:start w:val="1"/>
        <w:numFmt w:val="decimal"/>
        <w:lvlText w:val="%1."/>
        <w:lvlJc w:val="left"/>
        <w:pPr>
          <w:ind w:left="79"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4" w16cid:durableId="1767995305">
    <w:abstractNumId w:val="7"/>
    <w:lvlOverride w:ilvl="0">
      <w:lvl w:ilvl="0">
        <w:start w:val="1"/>
        <w:numFmt w:val="decimal"/>
        <w:lvlText w:val="%1."/>
        <w:lvlJc w:val="left"/>
        <w:pPr>
          <w:ind w:left="79"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5" w16cid:durableId="190997023">
    <w:abstractNumId w:val="7"/>
    <w:lvlOverride w:ilvl="0">
      <w:lvl w:ilvl="0">
        <w:start w:val="1"/>
        <w:numFmt w:val="decimal"/>
        <w:lvlText w:val="%1."/>
        <w:lvlJc w:val="left"/>
        <w:pPr>
          <w:ind w:left="79" w:firstLine="641"/>
        </w:pPr>
        <w:rPr>
          <w:rFonts w:hint="default"/>
        </w:rPr>
      </w:lvl>
    </w:lvlOverride>
    <w:lvlOverride w:ilvl="1">
      <w:lvl w:ilvl="1">
        <w:start w:val="1"/>
        <w:numFmt w:val="decimal"/>
        <w:isLgl/>
        <w:lvlText w:val="%1.%2."/>
        <w:lvlJc w:val="left"/>
        <w:pPr>
          <w:ind w:left="0" w:firstLine="73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 w:numId="36" w16cid:durableId="1969510216">
    <w:abstractNumId w:val="6"/>
  </w:num>
  <w:num w:numId="37" w16cid:durableId="566494857">
    <w:abstractNumId w:val="2"/>
  </w:num>
  <w:num w:numId="38" w16cid:durableId="2103186521">
    <w:abstractNumId w:val="7"/>
    <w:lvlOverride w:ilvl="0">
      <w:lvl w:ilvl="0">
        <w:start w:val="1"/>
        <w:numFmt w:val="decimal"/>
        <w:suff w:val="space"/>
        <w:lvlText w:val="%1."/>
        <w:lvlJc w:val="left"/>
        <w:pPr>
          <w:ind w:left="0" w:firstLine="731"/>
        </w:pPr>
        <w:rPr>
          <w:rFonts w:hint="default"/>
        </w:rPr>
      </w:lvl>
    </w:lvlOverride>
    <w:lvlOverride w:ilvl="1">
      <w:lvl w:ilvl="1">
        <w:start w:val="1"/>
        <w:numFmt w:val="decimal"/>
        <w:isLgl/>
        <w:suff w:val="space"/>
        <w:lvlText w:val="%1.%2."/>
        <w:lvlJc w:val="left"/>
        <w:pPr>
          <w:ind w:left="-101" w:firstLine="821"/>
        </w:pPr>
        <w:rPr>
          <w:rFonts w:hint="default"/>
        </w:rPr>
      </w:lvl>
    </w:lvlOverride>
    <w:lvlOverride w:ilvl="2">
      <w:lvl w:ilvl="2">
        <w:start w:val="1"/>
        <w:numFmt w:val="decimal"/>
        <w:isLgl/>
        <w:lvlText w:val="%1.%2.%3."/>
        <w:lvlJc w:val="left"/>
        <w:pPr>
          <w:ind w:left="1451" w:hanging="720"/>
        </w:pPr>
        <w:rPr>
          <w:rFonts w:hint="default"/>
        </w:rPr>
      </w:lvl>
    </w:lvlOverride>
    <w:lvlOverride w:ilvl="3">
      <w:lvl w:ilvl="3">
        <w:start w:val="1"/>
        <w:numFmt w:val="decimal"/>
        <w:isLgl/>
        <w:lvlText w:val="%1.%2.%3.%4."/>
        <w:lvlJc w:val="left"/>
        <w:pPr>
          <w:ind w:left="1451" w:hanging="720"/>
        </w:pPr>
        <w:rPr>
          <w:rFonts w:hint="default"/>
        </w:rPr>
      </w:lvl>
    </w:lvlOverride>
    <w:lvlOverride w:ilvl="4">
      <w:lvl w:ilvl="4">
        <w:start w:val="1"/>
        <w:numFmt w:val="decimal"/>
        <w:isLgl/>
        <w:lvlText w:val="%1.%2.%3.%4.%5."/>
        <w:lvlJc w:val="left"/>
        <w:pPr>
          <w:ind w:left="1811" w:hanging="1080"/>
        </w:pPr>
        <w:rPr>
          <w:rFonts w:hint="default"/>
        </w:rPr>
      </w:lvl>
    </w:lvlOverride>
    <w:lvlOverride w:ilvl="5">
      <w:lvl w:ilvl="5">
        <w:start w:val="1"/>
        <w:numFmt w:val="decimal"/>
        <w:isLgl/>
        <w:lvlText w:val="%1.%2.%3.%4.%5.%6."/>
        <w:lvlJc w:val="left"/>
        <w:pPr>
          <w:ind w:left="1811" w:hanging="1080"/>
        </w:pPr>
        <w:rPr>
          <w:rFonts w:hint="default"/>
        </w:rPr>
      </w:lvl>
    </w:lvlOverride>
    <w:lvlOverride w:ilvl="6">
      <w:lvl w:ilvl="6">
        <w:start w:val="1"/>
        <w:numFmt w:val="decimal"/>
        <w:isLgl/>
        <w:lvlText w:val="%1.%2.%3.%4.%5.%6.%7."/>
        <w:lvlJc w:val="left"/>
        <w:pPr>
          <w:ind w:left="2171" w:hanging="1440"/>
        </w:pPr>
        <w:rPr>
          <w:rFonts w:hint="default"/>
        </w:rPr>
      </w:lvl>
    </w:lvlOverride>
    <w:lvlOverride w:ilvl="7">
      <w:lvl w:ilvl="7">
        <w:start w:val="1"/>
        <w:numFmt w:val="decimal"/>
        <w:isLgl/>
        <w:lvlText w:val="%1.%2.%3.%4.%5.%6.%7.%8."/>
        <w:lvlJc w:val="left"/>
        <w:pPr>
          <w:ind w:left="2171" w:hanging="1440"/>
        </w:pPr>
        <w:rPr>
          <w:rFonts w:hint="default"/>
        </w:rPr>
      </w:lvl>
    </w:lvlOverride>
    <w:lvlOverride w:ilvl="8">
      <w:lvl w:ilvl="8">
        <w:start w:val="1"/>
        <w:numFmt w:val="decimal"/>
        <w:isLgl/>
        <w:lvlText w:val="%1.%2.%3.%4.%5.%6.%7.%8.%9."/>
        <w:lvlJc w:val="left"/>
        <w:pPr>
          <w:ind w:left="253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4F"/>
    <w:rsid w:val="00000C5A"/>
    <w:rsid w:val="00001689"/>
    <w:rsid w:val="00002F8E"/>
    <w:rsid w:val="00005095"/>
    <w:rsid w:val="0001453E"/>
    <w:rsid w:val="00020CFE"/>
    <w:rsid w:val="00023D6D"/>
    <w:rsid w:val="00026768"/>
    <w:rsid w:val="00031C54"/>
    <w:rsid w:val="00032E80"/>
    <w:rsid w:val="000333C1"/>
    <w:rsid w:val="0004114D"/>
    <w:rsid w:val="000411DA"/>
    <w:rsid w:val="00044F75"/>
    <w:rsid w:val="00046151"/>
    <w:rsid w:val="0005672E"/>
    <w:rsid w:val="00057F1D"/>
    <w:rsid w:val="000618C9"/>
    <w:rsid w:val="0006374E"/>
    <w:rsid w:val="00064380"/>
    <w:rsid w:val="00065BF1"/>
    <w:rsid w:val="00066266"/>
    <w:rsid w:val="000676FD"/>
    <w:rsid w:val="0007112C"/>
    <w:rsid w:val="0008203B"/>
    <w:rsid w:val="0008391D"/>
    <w:rsid w:val="00084049"/>
    <w:rsid w:val="0008787F"/>
    <w:rsid w:val="00093301"/>
    <w:rsid w:val="000A28E9"/>
    <w:rsid w:val="000A4CE3"/>
    <w:rsid w:val="000A65AF"/>
    <w:rsid w:val="000B070A"/>
    <w:rsid w:val="000B0AD8"/>
    <w:rsid w:val="000B0CF1"/>
    <w:rsid w:val="000B4F4D"/>
    <w:rsid w:val="000B522D"/>
    <w:rsid w:val="000C001F"/>
    <w:rsid w:val="000C34D0"/>
    <w:rsid w:val="000D0B06"/>
    <w:rsid w:val="000D15DA"/>
    <w:rsid w:val="000E41C3"/>
    <w:rsid w:val="000F3DDB"/>
    <w:rsid w:val="00102907"/>
    <w:rsid w:val="0010365A"/>
    <w:rsid w:val="00111AA3"/>
    <w:rsid w:val="00117900"/>
    <w:rsid w:val="001221F6"/>
    <w:rsid w:val="00122EDC"/>
    <w:rsid w:val="001237EA"/>
    <w:rsid w:val="00124F8C"/>
    <w:rsid w:val="00126755"/>
    <w:rsid w:val="00131359"/>
    <w:rsid w:val="00132037"/>
    <w:rsid w:val="001367FB"/>
    <w:rsid w:val="001451B7"/>
    <w:rsid w:val="0014632B"/>
    <w:rsid w:val="001509A0"/>
    <w:rsid w:val="0015416C"/>
    <w:rsid w:val="00154E73"/>
    <w:rsid w:val="00160C70"/>
    <w:rsid w:val="001625EE"/>
    <w:rsid w:val="00162938"/>
    <w:rsid w:val="001723B8"/>
    <w:rsid w:val="0017617F"/>
    <w:rsid w:val="0018006D"/>
    <w:rsid w:val="00180BE5"/>
    <w:rsid w:val="00182C23"/>
    <w:rsid w:val="00184599"/>
    <w:rsid w:val="00186958"/>
    <w:rsid w:val="00191553"/>
    <w:rsid w:val="00193245"/>
    <w:rsid w:val="0019418A"/>
    <w:rsid w:val="0019489C"/>
    <w:rsid w:val="0019535C"/>
    <w:rsid w:val="001954D7"/>
    <w:rsid w:val="00197CD0"/>
    <w:rsid w:val="00197EFC"/>
    <w:rsid w:val="001A4CF3"/>
    <w:rsid w:val="001A55D8"/>
    <w:rsid w:val="001A5D71"/>
    <w:rsid w:val="001A5F64"/>
    <w:rsid w:val="001B0231"/>
    <w:rsid w:val="001B1AB5"/>
    <w:rsid w:val="001B62B6"/>
    <w:rsid w:val="001C006A"/>
    <w:rsid w:val="001D0370"/>
    <w:rsid w:val="001D21A3"/>
    <w:rsid w:val="001D5F95"/>
    <w:rsid w:val="001E17BA"/>
    <w:rsid w:val="001E371A"/>
    <w:rsid w:val="001F1D44"/>
    <w:rsid w:val="001F1FD1"/>
    <w:rsid w:val="001F23A9"/>
    <w:rsid w:val="001F261F"/>
    <w:rsid w:val="001F326C"/>
    <w:rsid w:val="001F3669"/>
    <w:rsid w:val="001F601E"/>
    <w:rsid w:val="0020047C"/>
    <w:rsid w:val="002011A5"/>
    <w:rsid w:val="00202038"/>
    <w:rsid w:val="002030FF"/>
    <w:rsid w:val="0020365C"/>
    <w:rsid w:val="00207D56"/>
    <w:rsid w:val="002233AE"/>
    <w:rsid w:val="0022667E"/>
    <w:rsid w:val="00226E96"/>
    <w:rsid w:val="0023038B"/>
    <w:rsid w:val="00233EB6"/>
    <w:rsid w:val="00234599"/>
    <w:rsid w:val="00245845"/>
    <w:rsid w:val="00251ABB"/>
    <w:rsid w:val="00251BEB"/>
    <w:rsid w:val="002532D3"/>
    <w:rsid w:val="00256165"/>
    <w:rsid w:val="0026230D"/>
    <w:rsid w:val="002630E1"/>
    <w:rsid w:val="00263F49"/>
    <w:rsid w:val="002649ED"/>
    <w:rsid w:val="00264BB6"/>
    <w:rsid w:val="002725F5"/>
    <w:rsid w:val="0027432E"/>
    <w:rsid w:val="002746A4"/>
    <w:rsid w:val="00276187"/>
    <w:rsid w:val="00277B34"/>
    <w:rsid w:val="00281FDE"/>
    <w:rsid w:val="002846D7"/>
    <w:rsid w:val="0029217B"/>
    <w:rsid w:val="002A11DB"/>
    <w:rsid w:val="002A2787"/>
    <w:rsid w:val="002A59E4"/>
    <w:rsid w:val="002A7C1F"/>
    <w:rsid w:val="002C0225"/>
    <w:rsid w:val="002C0256"/>
    <w:rsid w:val="002C1866"/>
    <w:rsid w:val="002C31DF"/>
    <w:rsid w:val="002D1126"/>
    <w:rsid w:val="002D1A22"/>
    <w:rsid w:val="002D2BA8"/>
    <w:rsid w:val="002D33A2"/>
    <w:rsid w:val="002D346B"/>
    <w:rsid w:val="002D6246"/>
    <w:rsid w:val="002E3ABF"/>
    <w:rsid w:val="002E565D"/>
    <w:rsid w:val="002F143E"/>
    <w:rsid w:val="002F3CCC"/>
    <w:rsid w:val="002F4DAC"/>
    <w:rsid w:val="002F63D2"/>
    <w:rsid w:val="002F74AB"/>
    <w:rsid w:val="00301F1D"/>
    <w:rsid w:val="00304C33"/>
    <w:rsid w:val="003054E5"/>
    <w:rsid w:val="00307B82"/>
    <w:rsid w:val="00310819"/>
    <w:rsid w:val="00310C8F"/>
    <w:rsid w:val="003126A8"/>
    <w:rsid w:val="00315191"/>
    <w:rsid w:val="00316E71"/>
    <w:rsid w:val="00316F59"/>
    <w:rsid w:val="00322271"/>
    <w:rsid w:val="003231AA"/>
    <w:rsid w:val="00323C0D"/>
    <w:rsid w:val="00326165"/>
    <w:rsid w:val="003277A7"/>
    <w:rsid w:val="00327990"/>
    <w:rsid w:val="00331321"/>
    <w:rsid w:val="003318D0"/>
    <w:rsid w:val="003352AC"/>
    <w:rsid w:val="003445DC"/>
    <w:rsid w:val="003566DD"/>
    <w:rsid w:val="003569BA"/>
    <w:rsid w:val="003637AF"/>
    <w:rsid w:val="00365DA5"/>
    <w:rsid w:val="003669F2"/>
    <w:rsid w:val="003670E1"/>
    <w:rsid w:val="0036773B"/>
    <w:rsid w:val="00372525"/>
    <w:rsid w:val="00373355"/>
    <w:rsid w:val="0037381A"/>
    <w:rsid w:val="00374D21"/>
    <w:rsid w:val="00391869"/>
    <w:rsid w:val="00391AB6"/>
    <w:rsid w:val="00393B6C"/>
    <w:rsid w:val="0039417C"/>
    <w:rsid w:val="003B1887"/>
    <w:rsid w:val="003B407B"/>
    <w:rsid w:val="003B5061"/>
    <w:rsid w:val="003B67CA"/>
    <w:rsid w:val="003B68E6"/>
    <w:rsid w:val="003B6A9A"/>
    <w:rsid w:val="003B6BEC"/>
    <w:rsid w:val="003C220A"/>
    <w:rsid w:val="003C51E4"/>
    <w:rsid w:val="003C7292"/>
    <w:rsid w:val="003C72F2"/>
    <w:rsid w:val="003C7C50"/>
    <w:rsid w:val="003D1BD8"/>
    <w:rsid w:val="003E22D9"/>
    <w:rsid w:val="003E4932"/>
    <w:rsid w:val="003E4CA7"/>
    <w:rsid w:val="003E574A"/>
    <w:rsid w:val="003E6B36"/>
    <w:rsid w:val="003F5BF1"/>
    <w:rsid w:val="003F7A43"/>
    <w:rsid w:val="00404849"/>
    <w:rsid w:val="0040682A"/>
    <w:rsid w:val="00415355"/>
    <w:rsid w:val="0041727C"/>
    <w:rsid w:val="004174C7"/>
    <w:rsid w:val="00423DFC"/>
    <w:rsid w:val="00430568"/>
    <w:rsid w:val="00430A79"/>
    <w:rsid w:val="00431259"/>
    <w:rsid w:val="00432C77"/>
    <w:rsid w:val="004414EF"/>
    <w:rsid w:val="0044299D"/>
    <w:rsid w:val="00442B8B"/>
    <w:rsid w:val="004471EB"/>
    <w:rsid w:val="00453C08"/>
    <w:rsid w:val="00455B74"/>
    <w:rsid w:val="00456D58"/>
    <w:rsid w:val="00457F6D"/>
    <w:rsid w:val="0046005B"/>
    <w:rsid w:val="00462742"/>
    <w:rsid w:val="00464AA8"/>
    <w:rsid w:val="00465B85"/>
    <w:rsid w:val="0046791C"/>
    <w:rsid w:val="0047036F"/>
    <w:rsid w:val="00472F5C"/>
    <w:rsid w:val="00473D91"/>
    <w:rsid w:val="00474024"/>
    <w:rsid w:val="004755A2"/>
    <w:rsid w:val="0048028D"/>
    <w:rsid w:val="0048082C"/>
    <w:rsid w:val="0049230E"/>
    <w:rsid w:val="00492468"/>
    <w:rsid w:val="00493B8E"/>
    <w:rsid w:val="004954E8"/>
    <w:rsid w:val="00495A23"/>
    <w:rsid w:val="004962E8"/>
    <w:rsid w:val="0049677F"/>
    <w:rsid w:val="00497BCC"/>
    <w:rsid w:val="004B1F45"/>
    <w:rsid w:val="004B38BE"/>
    <w:rsid w:val="004B6EAB"/>
    <w:rsid w:val="004B70D7"/>
    <w:rsid w:val="004C249A"/>
    <w:rsid w:val="004C66FF"/>
    <w:rsid w:val="004D363B"/>
    <w:rsid w:val="004D6CD6"/>
    <w:rsid w:val="004E0BD4"/>
    <w:rsid w:val="004E56EB"/>
    <w:rsid w:val="004E74E0"/>
    <w:rsid w:val="004F1CCA"/>
    <w:rsid w:val="004F3248"/>
    <w:rsid w:val="004F7A7D"/>
    <w:rsid w:val="004F7F7E"/>
    <w:rsid w:val="005009F1"/>
    <w:rsid w:val="005024F0"/>
    <w:rsid w:val="0050568F"/>
    <w:rsid w:val="00517A5E"/>
    <w:rsid w:val="0052102D"/>
    <w:rsid w:val="00526E35"/>
    <w:rsid w:val="00530F03"/>
    <w:rsid w:val="00531CB1"/>
    <w:rsid w:val="0053568C"/>
    <w:rsid w:val="00537FCF"/>
    <w:rsid w:val="00540D19"/>
    <w:rsid w:val="00544FA5"/>
    <w:rsid w:val="00545008"/>
    <w:rsid w:val="00545195"/>
    <w:rsid w:val="00550B20"/>
    <w:rsid w:val="00550E61"/>
    <w:rsid w:val="00553A36"/>
    <w:rsid w:val="0055460C"/>
    <w:rsid w:val="00556CAA"/>
    <w:rsid w:val="00561003"/>
    <w:rsid w:val="005622E8"/>
    <w:rsid w:val="00564FA6"/>
    <w:rsid w:val="00572409"/>
    <w:rsid w:val="0058051D"/>
    <w:rsid w:val="00582605"/>
    <w:rsid w:val="0058736F"/>
    <w:rsid w:val="00590DC0"/>
    <w:rsid w:val="0059446B"/>
    <w:rsid w:val="005949C2"/>
    <w:rsid w:val="005A004C"/>
    <w:rsid w:val="005A3873"/>
    <w:rsid w:val="005B4551"/>
    <w:rsid w:val="005C76A7"/>
    <w:rsid w:val="005D0271"/>
    <w:rsid w:val="005E1547"/>
    <w:rsid w:val="005E49C9"/>
    <w:rsid w:val="005E68E9"/>
    <w:rsid w:val="005F18F1"/>
    <w:rsid w:val="005F24F8"/>
    <w:rsid w:val="005F2922"/>
    <w:rsid w:val="005F35A4"/>
    <w:rsid w:val="00601C03"/>
    <w:rsid w:val="006122F1"/>
    <w:rsid w:val="00613DD1"/>
    <w:rsid w:val="00620C3B"/>
    <w:rsid w:val="0062167F"/>
    <w:rsid w:val="00623F30"/>
    <w:rsid w:val="006266E6"/>
    <w:rsid w:val="00626D81"/>
    <w:rsid w:val="006337DB"/>
    <w:rsid w:val="00641882"/>
    <w:rsid w:val="00642139"/>
    <w:rsid w:val="00643409"/>
    <w:rsid w:val="00644082"/>
    <w:rsid w:val="00647DDE"/>
    <w:rsid w:val="00670036"/>
    <w:rsid w:val="006707A3"/>
    <w:rsid w:val="00672B28"/>
    <w:rsid w:val="00676756"/>
    <w:rsid w:val="006775D7"/>
    <w:rsid w:val="00681909"/>
    <w:rsid w:val="00685904"/>
    <w:rsid w:val="00685D0D"/>
    <w:rsid w:val="00692387"/>
    <w:rsid w:val="0069480B"/>
    <w:rsid w:val="006970AE"/>
    <w:rsid w:val="0069722F"/>
    <w:rsid w:val="006A3075"/>
    <w:rsid w:val="006B1035"/>
    <w:rsid w:val="006B2BE8"/>
    <w:rsid w:val="006C2D6B"/>
    <w:rsid w:val="006C3A7D"/>
    <w:rsid w:val="006C5E95"/>
    <w:rsid w:val="006D4951"/>
    <w:rsid w:val="006E2A9F"/>
    <w:rsid w:val="006E5284"/>
    <w:rsid w:val="006E544C"/>
    <w:rsid w:val="006E5543"/>
    <w:rsid w:val="006F0DAA"/>
    <w:rsid w:val="006F3007"/>
    <w:rsid w:val="006F31D6"/>
    <w:rsid w:val="00701718"/>
    <w:rsid w:val="00703E4F"/>
    <w:rsid w:val="00706C7F"/>
    <w:rsid w:val="007079A4"/>
    <w:rsid w:val="007103C6"/>
    <w:rsid w:val="00712696"/>
    <w:rsid w:val="00713379"/>
    <w:rsid w:val="00714828"/>
    <w:rsid w:val="0072383E"/>
    <w:rsid w:val="007240A7"/>
    <w:rsid w:val="0072631F"/>
    <w:rsid w:val="007308DA"/>
    <w:rsid w:val="00730C90"/>
    <w:rsid w:val="007329A9"/>
    <w:rsid w:val="0073440A"/>
    <w:rsid w:val="0074019D"/>
    <w:rsid w:val="00743E46"/>
    <w:rsid w:val="00744503"/>
    <w:rsid w:val="007452B2"/>
    <w:rsid w:val="0074619A"/>
    <w:rsid w:val="0074693C"/>
    <w:rsid w:val="00746D58"/>
    <w:rsid w:val="00751471"/>
    <w:rsid w:val="00752915"/>
    <w:rsid w:val="00753FC5"/>
    <w:rsid w:val="0075591B"/>
    <w:rsid w:val="007610BA"/>
    <w:rsid w:val="00762F78"/>
    <w:rsid w:val="00764A10"/>
    <w:rsid w:val="00770302"/>
    <w:rsid w:val="00771234"/>
    <w:rsid w:val="007730E4"/>
    <w:rsid w:val="0077689C"/>
    <w:rsid w:val="00780D33"/>
    <w:rsid w:val="00781589"/>
    <w:rsid w:val="0078194D"/>
    <w:rsid w:val="00786EE9"/>
    <w:rsid w:val="0079651C"/>
    <w:rsid w:val="007A57A9"/>
    <w:rsid w:val="007B1BD3"/>
    <w:rsid w:val="007B4210"/>
    <w:rsid w:val="007B6664"/>
    <w:rsid w:val="007C41F7"/>
    <w:rsid w:val="007D116D"/>
    <w:rsid w:val="007D1DD1"/>
    <w:rsid w:val="007D2D7D"/>
    <w:rsid w:val="007D2FB3"/>
    <w:rsid w:val="007D4D90"/>
    <w:rsid w:val="007D721D"/>
    <w:rsid w:val="007E1432"/>
    <w:rsid w:val="007F00A4"/>
    <w:rsid w:val="007F2C2E"/>
    <w:rsid w:val="007F7971"/>
    <w:rsid w:val="00801F5C"/>
    <w:rsid w:val="00806437"/>
    <w:rsid w:val="00810715"/>
    <w:rsid w:val="00811A8D"/>
    <w:rsid w:val="008203FA"/>
    <w:rsid w:val="00825689"/>
    <w:rsid w:val="0083094D"/>
    <w:rsid w:val="00831727"/>
    <w:rsid w:val="008318F2"/>
    <w:rsid w:val="00831C7A"/>
    <w:rsid w:val="008425A1"/>
    <w:rsid w:val="00846C01"/>
    <w:rsid w:val="0085069F"/>
    <w:rsid w:val="00855062"/>
    <w:rsid w:val="008551EA"/>
    <w:rsid w:val="008643B6"/>
    <w:rsid w:val="00864BBA"/>
    <w:rsid w:val="00864D8F"/>
    <w:rsid w:val="00864FFD"/>
    <w:rsid w:val="00865A4D"/>
    <w:rsid w:val="00867E12"/>
    <w:rsid w:val="00871B04"/>
    <w:rsid w:val="0087333F"/>
    <w:rsid w:val="00874DCD"/>
    <w:rsid w:val="00877055"/>
    <w:rsid w:val="0088750C"/>
    <w:rsid w:val="00896F65"/>
    <w:rsid w:val="008A2D65"/>
    <w:rsid w:val="008A55D6"/>
    <w:rsid w:val="008A5C88"/>
    <w:rsid w:val="008B1963"/>
    <w:rsid w:val="008B2624"/>
    <w:rsid w:val="008C2846"/>
    <w:rsid w:val="008C59FB"/>
    <w:rsid w:val="008C61B1"/>
    <w:rsid w:val="008C6632"/>
    <w:rsid w:val="008D00C5"/>
    <w:rsid w:val="008D1920"/>
    <w:rsid w:val="008D22D5"/>
    <w:rsid w:val="008D4B4B"/>
    <w:rsid w:val="008D6C0A"/>
    <w:rsid w:val="008D6D4B"/>
    <w:rsid w:val="008E0323"/>
    <w:rsid w:val="008E2D78"/>
    <w:rsid w:val="008E51F4"/>
    <w:rsid w:val="008E625F"/>
    <w:rsid w:val="008E66C3"/>
    <w:rsid w:val="008E6D6C"/>
    <w:rsid w:val="008F3248"/>
    <w:rsid w:val="008F3F14"/>
    <w:rsid w:val="008F590F"/>
    <w:rsid w:val="0090588B"/>
    <w:rsid w:val="00914410"/>
    <w:rsid w:val="00914B37"/>
    <w:rsid w:val="009151C2"/>
    <w:rsid w:val="00917EF6"/>
    <w:rsid w:val="009215C6"/>
    <w:rsid w:val="00921C01"/>
    <w:rsid w:val="00930598"/>
    <w:rsid w:val="00932122"/>
    <w:rsid w:val="00937E7B"/>
    <w:rsid w:val="009400CB"/>
    <w:rsid w:val="00941536"/>
    <w:rsid w:val="00941584"/>
    <w:rsid w:val="00941EDC"/>
    <w:rsid w:val="009425F4"/>
    <w:rsid w:val="00942D1F"/>
    <w:rsid w:val="009527DA"/>
    <w:rsid w:val="00953523"/>
    <w:rsid w:val="0095446C"/>
    <w:rsid w:val="009622F0"/>
    <w:rsid w:val="00964661"/>
    <w:rsid w:val="0096572E"/>
    <w:rsid w:val="00973E76"/>
    <w:rsid w:val="009777C6"/>
    <w:rsid w:val="00987A4A"/>
    <w:rsid w:val="009910D3"/>
    <w:rsid w:val="00994D84"/>
    <w:rsid w:val="00996584"/>
    <w:rsid w:val="00996CCE"/>
    <w:rsid w:val="009A2A01"/>
    <w:rsid w:val="009A784B"/>
    <w:rsid w:val="009B14C0"/>
    <w:rsid w:val="009B218D"/>
    <w:rsid w:val="009B3350"/>
    <w:rsid w:val="009B4143"/>
    <w:rsid w:val="009C3328"/>
    <w:rsid w:val="009C4A39"/>
    <w:rsid w:val="009C4DDF"/>
    <w:rsid w:val="009D19EA"/>
    <w:rsid w:val="009D24CB"/>
    <w:rsid w:val="009E096B"/>
    <w:rsid w:val="009E1F44"/>
    <w:rsid w:val="009F4EA3"/>
    <w:rsid w:val="00A009BC"/>
    <w:rsid w:val="00A018AF"/>
    <w:rsid w:val="00A03266"/>
    <w:rsid w:val="00A06EE2"/>
    <w:rsid w:val="00A14528"/>
    <w:rsid w:val="00A14C4B"/>
    <w:rsid w:val="00A17935"/>
    <w:rsid w:val="00A2139B"/>
    <w:rsid w:val="00A224C1"/>
    <w:rsid w:val="00A231F5"/>
    <w:rsid w:val="00A2542D"/>
    <w:rsid w:val="00A3056B"/>
    <w:rsid w:val="00A33232"/>
    <w:rsid w:val="00A426BC"/>
    <w:rsid w:val="00A5557E"/>
    <w:rsid w:val="00A60DAA"/>
    <w:rsid w:val="00A660E2"/>
    <w:rsid w:val="00A765E9"/>
    <w:rsid w:val="00A81F36"/>
    <w:rsid w:val="00A81FE2"/>
    <w:rsid w:val="00A83B79"/>
    <w:rsid w:val="00A850B8"/>
    <w:rsid w:val="00A907CB"/>
    <w:rsid w:val="00A911DD"/>
    <w:rsid w:val="00A93889"/>
    <w:rsid w:val="00A9462B"/>
    <w:rsid w:val="00A96330"/>
    <w:rsid w:val="00AA4961"/>
    <w:rsid w:val="00AA5404"/>
    <w:rsid w:val="00AA64E3"/>
    <w:rsid w:val="00AB124F"/>
    <w:rsid w:val="00AB3031"/>
    <w:rsid w:val="00AC1984"/>
    <w:rsid w:val="00AC380A"/>
    <w:rsid w:val="00AD043F"/>
    <w:rsid w:val="00AD121A"/>
    <w:rsid w:val="00AD5A4E"/>
    <w:rsid w:val="00AD7C95"/>
    <w:rsid w:val="00AE023D"/>
    <w:rsid w:val="00AE2A01"/>
    <w:rsid w:val="00AE6A14"/>
    <w:rsid w:val="00AF216B"/>
    <w:rsid w:val="00AF340D"/>
    <w:rsid w:val="00AF5607"/>
    <w:rsid w:val="00AF59B7"/>
    <w:rsid w:val="00B048DB"/>
    <w:rsid w:val="00B05F57"/>
    <w:rsid w:val="00B069AC"/>
    <w:rsid w:val="00B06D79"/>
    <w:rsid w:val="00B06DED"/>
    <w:rsid w:val="00B07DFA"/>
    <w:rsid w:val="00B12953"/>
    <w:rsid w:val="00B20EEE"/>
    <w:rsid w:val="00B265ED"/>
    <w:rsid w:val="00B32814"/>
    <w:rsid w:val="00B33CD5"/>
    <w:rsid w:val="00B35AA0"/>
    <w:rsid w:val="00B42DEE"/>
    <w:rsid w:val="00B4454D"/>
    <w:rsid w:val="00B539EE"/>
    <w:rsid w:val="00B576E9"/>
    <w:rsid w:val="00B60260"/>
    <w:rsid w:val="00B62F3D"/>
    <w:rsid w:val="00B64A76"/>
    <w:rsid w:val="00B64F15"/>
    <w:rsid w:val="00B71951"/>
    <w:rsid w:val="00B75342"/>
    <w:rsid w:val="00B753CB"/>
    <w:rsid w:val="00B75A5E"/>
    <w:rsid w:val="00B83305"/>
    <w:rsid w:val="00B8370A"/>
    <w:rsid w:val="00B83756"/>
    <w:rsid w:val="00B83988"/>
    <w:rsid w:val="00B928C1"/>
    <w:rsid w:val="00B92973"/>
    <w:rsid w:val="00B94A55"/>
    <w:rsid w:val="00B9798E"/>
    <w:rsid w:val="00BA0BD6"/>
    <w:rsid w:val="00BA169F"/>
    <w:rsid w:val="00BA1A4F"/>
    <w:rsid w:val="00BA67F6"/>
    <w:rsid w:val="00BB3BF6"/>
    <w:rsid w:val="00BC0F0D"/>
    <w:rsid w:val="00BC12D8"/>
    <w:rsid w:val="00BC7966"/>
    <w:rsid w:val="00BD007A"/>
    <w:rsid w:val="00BD052C"/>
    <w:rsid w:val="00BD06DC"/>
    <w:rsid w:val="00BD0E8B"/>
    <w:rsid w:val="00BD4E4C"/>
    <w:rsid w:val="00BD5539"/>
    <w:rsid w:val="00BE14C2"/>
    <w:rsid w:val="00BE1CD7"/>
    <w:rsid w:val="00BE54E5"/>
    <w:rsid w:val="00BE6DCB"/>
    <w:rsid w:val="00BF32B2"/>
    <w:rsid w:val="00BF4094"/>
    <w:rsid w:val="00BF70C8"/>
    <w:rsid w:val="00C0328A"/>
    <w:rsid w:val="00C11762"/>
    <w:rsid w:val="00C15BBB"/>
    <w:rsid w:val="00C21235"/>
    <w:rsid w:val="00C271C8"/>
    <w:rsid w:val="00C27315"/>
    <w:rsid w:val="00C275ED"/>
    <w:rsid w:val="00C27DB6"/>
    <w:rsid w:val="00C30D92"/>
    <w:rsid w:val="00C3482B"/>
    <w:rsid w:val="00C42146"/>
    <w:rsid w:val="00C44D20"/>
    <w:rsid w:val="00C463A4"/>
    <w:rsid w:val="00C62EBA"/>
    <w:rsid w:val="00C65066"/>
    <w:rsid w:val="00C67221"/>
    <w:rsid w:val="00C70A92"/>
    <w:rsid w:val="00C74AAE"/>
    <w:rsid w:val="00C7594A"/>
    <w:rsid w:val="00C7740B"/>
    <w:rsid w:val="00C810BF"/>
    <w:rsid w:val="00C82C6F"/>
    <w:rsid w:val="00C951ED"/>
    <w:rsid w:val="00CA10B4"/>
    <w:rsid w:val="00CA1142"/>
    <w:rsid w:val="00CA2F8E"/>
    <w:rsid w:val="00CA3F19"/>
    <w:rsid w:val="00CA46C7"/>
    <w:rsid w:val="00CA4F46"/>
    <w:rsid w:val="00CB0253"/>
    <w:rsid w:val="00CB52BE"/>
    <w:rsid w:val="00CB5C6A"/>
    <w:rsid w:val="00CB6150"/>
    <w:rsid w:val="00CC1D79"/>
    <w:rsid w:val="00CC7C50"/>
    <w:rsid w:val="00CD0F27"/>
    <w:rsid w:val="00CD3AB0"/>
    <w:rsid w:val="00CD5819"/>
    <w:rsid w:val="00CD703B"/>
    <w:rsid w:val="00CD7CEB"/>
    <w:rsid w:val="00CF02D3"/>
    <w:rsid w:val="00CF141D"/>
    <w:rsid w:val="00CF27D3"/>
    <w:rsid w:val="00CF31F0"/>
    <w:rsid w:val="00D018D7"/>
    <w:rsid w:val="00D0330C"/>
    <w:rsid w:val="00D03C58"/>
    <w:rsid w:val="00D0709E"/>
    <w:rsid w:val="00D07E29"/>
    <w:rsid w:val="00D11B4D"/>
    <w:rsid w:val="00D16723"/>
    <w:rsid w:val="00D22CF7"/>
    <w:rsid w:val="00D239AD"/>
    <w:rsid w:val="00D278AB"/>
    <w:rsid w:val="00D3243D"/>
    <w:rsid w:val="00D347C9"/>
    <w:rsid w:val="00D370AC"/>
    <w:rsid w:val="00D37532"/>
    <w:rsid w:val="00D463D9"/>
    <w:rsid w:val="00D50A41"/>
    <w:rsid w:val="00D552B3"/>
    <w:rsid w:val="00D56483"/>
    <w:rsid w:val="00D57F0F"/>
    <w:rsid w:val="00D60086"/>
    <w:rsid w:val="00D81AF8"/>
    <w:rsid w:val="00D873C1"/>
    <w:rsid w:val="00D878E5"/>
    <w:rsid w:val="00D90616"/>
    <w:rsid w:val="00D91786"/>
    <w:rsid w:val="00D9379E"/>
    <w:rsid w:val="00D96B37"/>
    <w:rsid w:val="00DA5FCA"/>
    <w:rsid w:val="00DB7E69"/>
    <w:rsid w:val="00DC36D2"/>
    <w:rsid w:val="00DC5403"/>
    <w:rsid w:val="00DC6093"/>
    <w:rsid w:val="00DD1406"/>
    <w:rsid w:val="00DD2DA2"/>
    <w:rsid w:val="00DE0E52"/>
    <w:rsid w:val="00DF1405"/>
    <w:rsid w:val="00DF53B7"/>
    <w:rsid w:val="00E00599"/>
    <w:rsid w:val="00E02A7B"/>
    <w:rsid w:val="00E04B79"/>
    <w:rsid w:val="00E13CF2"/>
    <w:rsid w:val="00E15062"/>
    <w:rsid w:val="00E16821"/>
    <w:rsid w:val="00E17B95"/>
    <w:rsid w:val="00E22279"/>
    <w:rsid w:val="00E25FFF"/>
    <w:rsid w:val="00E272E8"/>
    <w:rsid w:val="00E31D38"/>
    <w:rsid w:val="00E32C19"/>
    <w:rsid w:val="00E348ED"/>
    <w:rsid w:val="00E36DF6"/>
    <w:rsid w:val="00E374E2"/>
    <w:rsid w:val="00E435F2"/>
    <w:rsid w:val="00E52A46"/>
    <w:rsid w:val="00E52F21"/>
    <w:rsid w:val="00E54090"/>
    <w:rsid w:val="00E55D7A"/>
    <w:rsid w:val="00E567EA"/>
    <w:rsid w:val="00E57D85"/>
    <w:rsid w:val="00E60192"/>
    <w:rsid w:val="00E60AA7"/>
    <w:rsid w:val="00E63410"/>
    <w:rsid w:val="00E66E12"/>
    <w:rsid w:val="00E678F5"/>
    <w:rsid w:val="00E7581A"/>
    <w:rsid w:val="00E92EA9"/>
    <w:rsid w:val="00E938D1"/>
    <w:rsid w:val="00EA3AA8"/>
    <w:rsid w:val="00EA5CB3"/>
    <w:rsid w:val="00EA6576"/>
    <w:rsid w:val="00EA702C"/>
    <w:rsid w:val="00EB1AF3"/>
    <w:rsid w:val="00EB1BD5"/>
    <w:rsid w:val="00EB276B"/>
    <w:rsid w:val="00EB306C"/>
    <w:rsid w:val="00EB42E9"/>
    <w:rsid w:val="00EB52EC"/>
    <w:rsid w:val="00EC18A8"/>
    <w:rsid w:val="00EC4ADE"/>
    <w:rsid w:val="00EC4C61"/>
    <w:rsid w:val="00EC5A30"/>
    <w:rsid w:val="00EC797F"/>
    <w:rsid w:val="00ED568B"/>
    <w:rsid w:val="00ED7FA4"/>
    <w:rsid w:val="00EE45A4"/>
    <w:rsid w:val="00EE4657"/>
    <w:rsid w:val="00EF2E5E"/>
    <w:rsid w:val="00EF3235"/>
    <w:rsid w:val="00EF3569"/>
    <w:rsid w:val="00EF7FA1"/>
    <w:rsid w:val="00F009B5"/>
    <w:rsid w:val="00F11619"/>
    <w:rsid w:val="00F1660F"/>
    <w:rsid w:val="00F26D7E"/>
    <w:rsid w:val="00F30914"/>
    <w:rsid w:val="00F328D1"/>
    <w:rsid w:val="00F33AA5"/>
    <w:rsid w:val="00F33BEA"/>
    <w:rsid w:val="00F35EC2"/>
    <w:rsid w:val="00F37F0E"/>
    <w:rsid w:val="00F42072"/>
    <w:rsid w:val="00F476FB"/>
    <w:rsid w:val="00F5210A"/>
    <w:rsid w:val="00F56CA3"/>
    <w:rsid w:val="00F6039D"/>
    <w:rsid w:val="00F627BF"/>
    <w:rsid w:val="00F67E05"/>
    <w:rsid w:val="00F70FDE"/>
    <w:rsid w:val="00F724A7"/>
    <w:rsid w:val="00F75554"/>
    <w:rsid w:val="00F804A7"/>
    <w:rsid w:val="00F835A2"/>
    <w:rsid w:val="00F85942"/>
    <w:rsid w:val="00F86B50"/>
    <w:rsid w:val="00F86F11"/>
    <w:rsid w:val="00F920C0"/>
    <w:rsid w:val="00F9224E"/>
    <w:rsid w:val="00FA14F4"/>
    <w:rsid w:val="00FA2C18"/>
    <w:rsid w:val="00FA4227"/>
    <w:rsid w:val="00FA5D52"/>
    <w:rsid w:val="00FB1ED0"/>
    <w:rsid w:val="00FC3A58"/>
    <w:rsid w:val="00FC3F59"/>
    <w:rsid w:val="00FC5C6E"/>
    <w:rsid w:val="00FD2616"/>
    <w:rsid w:val="00FD6447"/>
    <w:rsid w:val="00FE26D6"/>
    <w:rsid w:val="00FF0DF4"/>
    <w:rsid w:val="00FF227E"/>
    <w:rsid w:val="00FF7712"/>
    <w:rsid w:val="00FF78C9"/>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5AF7"/>
  <w15:docId w15:val="{8A3551E4-255D-4270-8D2A-6B2C9628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365A"/>
    <w:rPr>
      <w:color w:val="808080"/>
    </w:rPr>
  </w:style>
  <w:style w:type="paragraph" w:styleId="Pataisymai">
    <w:name w:val="Revision"/>
    <w:hidden/>
    <w:semiHidden/>
    <w:rsid w:val="006970AE"/>
  </w:style>
  <w:style w:type="character" w:styleId="Komentaronuoroda">
    <w:name w:val="annotation reference"/>
    <w:basedOn w:val="Numatytasispastraiposriftas"/>
    <w:semiHidden/>
    <w:unhideWhenUsed/>
    <w:rsid w:val="00864BBA"/>
    <w:rPr>
      <w:sz w:val="16"/>
      <w:szCs w:val="16"/>
    </w:rPr>
  </w:style>
  <w:style w:type="paragraph" w:styleId="Komentarotekstas">
    <w:name w:val="annotation text"/>
    <w:basedOn w:val="prastasis"/>
    <w:link w:val="KomentarotekstasDiagrama"/>
    <w:unhideWhenUsed/>
    <w:rsid w:val="00864BBA"/>
    <w:rPr>
      <w:sz w:val="20"/>
    </w:rPr>
  </w:style>
  <w:style w:type="character" w:customStyle="1" w:styleId="KomentarotekstasDiagrama">
    <w:name w:val="Komentaro tekstas Diagrama"/>
    <w:basedOn w:val="Numatytasispastraiposriftas"/>
    <w:link w:val="Komentarotekstas"/>
    <w:rsid w:val="00864BBA"/>
    <w:rPr>
      <w:sz w:val="20"/>
    </w:rPr>
  </w:style>
  <w:style w:type="paragraph" w:styleId="Komentarotema">
    <w:name w:val="annotation subject"/>
    <w:basedOn w:val="Komentarotekstas"/>
    <w:next w:val="Komentarotekstas"/>
    <w:link w:val="KomentarotemaDiagrama"/>
    <w:semiHidden/>
    <w:unhideWhenUsed/>
    <w:rsid w:val="00864BBA"/>
    <w:rPr>
      <w:b/>
      <w:bCs/>
    </w:rPr>
  </w:style>
  <w:style w:type="character" w:customStyle="1" w:styleId="KomentarotemaDiagrama">
    <w:name w:val="Komentaro tema Diagrama"/>
    <w:basedOn w:val="KomentarotekstasDiagrama"/>
    <w:link w:val="Komentarotema"/>
    <w:semiHidden/>
    <w:rsid w:val="00864BBA"/>
    <w:rPr>
      <w:b/>
      <w:bCs/>
      <w:sz w:val="20"/>
    </w:rPr>
  </w:style>
  <w:style w:type="paragraph" w:styleId="Sraopastraipa">
    <w:name w:val="List Paragraph"/>
    <w:basedOn w:val="prastasis"/>
    <w:uiPriority w:val="34"/>
    <w:qFormat/>
    <w:rsid w:val="00430568"/>
    <w:pPr>
      <w:ind w:left="720"/>
      <w:contextualSpacing/>
    </w:pPr>
  </w:style>
  <w:style w:type="paragraph" w:styleId="Antrats">
    <w:name w:val="header"/>
    <w:basedOn w:val="prastasis"/>
    <w:link w:val="AntratsDiagrama"/>
    <w:unhideWhenUsed/>
    <w:rsid w:val="008C59FB"/>
    <w:pPr>
      <w:tabs>
        <w:tab w:val="center" w:pos="4680"/>
        <w:tab w:val="right" w:pos="9360"/>
      </w:tabs>
    </w:pPr>
  </w:style>
  <w:style w:type="character" w:customStyle="1" w:styleId="AntratsDiagrama">
    <w:name w:val="Antraštės Diagrama"/>
    <w:basedOn w:val="Numatytasispastraiposriftas"/>
    <w:link w:val="Antrats"/>
    <w:rsid w:val="008C59FB"/>
  </w:style>
  <w:style w:type="paragraph" w:customStyle="1" w:styleId="pf0">
    <w:name w:val="pf0"/>
    <w:basedOn w:val="prastasis"/>
    <w:rsid w:val="006F31D6"/>
    <w:pPr>
      <w:spacing w:before="100" w:beforeAutospacing="1" w:after="100" w:afterAutospacing="1"/>
    </w:pPr>
    <w:rPr>
      <w:szCs w:val="24"/>
      <w:lang w:eastAsia="lt-LT"/>
    </w:rPr>
  </w:style>
  <w:style w:type="character" w:customStyle="1" w:styleId="cf01">
    <w:name w:val="cf01"/>
    <w:basedOn w:val="Numatytasispastraiposriftas"/>
    <w:rsid w:val="006F31D6"/>
    <w:rPr>
      <w:rFonts w:ascii="Segoe UI" w:hAnsi="Segoe UI" w:cs="Segoe UI" w:hint="default"/>
      <w:sz w:val="18"/>
      <w:szCs w:val="18"/>
    </w:rPr>
  </w:style>
  <w:style w:type="character" w:styleId="Hipersaitas">
    <w:name w:val="Hyperlink"/>
    <w:basedOn w:val="Numatytasispastraiposriftas"/>
    <w:unhideWhenUsed/>
    <w:rsid w:val="007D4D90"/>
    <w:rPr>
      <w:color w:val="0563C1" w:themeColor="hyperlink"/>
      <w:u w:val="single"/>
    </w:rPr>
  </w:style>
  <w:style w:type="character" w:styleId="Neapdorotaspaminjimas">
    <w:name w:val="Unresolved Mention"/>
    <w:basedOn w:val="Numatytasispastraiposriftas"/>
    <w:uiPriority w:val="99"/>
    <w:semiHidden/>
    <w:unhideWhenUsed/>
    <w:rsid w:val="007D4D90"/>
    <w:rPr>
      <w:color w:val="605E5C"/>
      <w:shd w:val="clear" w:color="auto" w:fill="E1DFDD"/>
    </w:rPr>
  </w:style>
  <w:style w:type="character" w:customStyle="1" w:styleId="DataDiagrama">
    <w:name w:val="Data Diagrama"/>
    <w:basedOn w:val="Numatytasispastraiposriftas"/>
    <w:link w:val="Data"/>
    <w:qFormat/>
    <w:rsid w:val="00E00599"/>
    <w:rPr>
      <w:szCs w:val="24"/>
    </w:rPr>
  </w:style>
  <w:style w:type="paragraph" w:styleId="Data">
    <w:name w:val="Date"/>
    <w:basedOn w:val="Antrats"/>
    <w:link w:val="DataDiagrama"/>
    <w:qFormat/>
    <w:rsid w:val="00E00599"/>
    <w:pPr>
      <w:tabs>
        <w:tab w:val="clear" w:pos="4680"/>
        <w:tab w:val="clear" w:pos="9360"/>
      </w:tabs>
      <w:suppressAutoHyphens/>
      <w:jc w:val="center"/>
    </w:pPr>
    <w:rPr>
      <w:szCs w:val="24"/>
    </w:rPr>
  </w:style>
  <w:style w:type="character" w:customStyle="1" w:styleId="DataDiagrama1">
    <w:name w:val="Data Diagrama1"/>
    <w:basedOn w:val="Numatytasispastraiposriftas"/>
    <w:rsid w:val="00E00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47">
      <w:bodyDiv w:val="1"/>
      <w:marLeft w:val="0"/>
      <w:marRight w:val="0"/>
      <w:marTop w:val="0"/>
      <w:marBottom w:val="0"/>
      <w:divBdr>
        <w:top w:val="none" w:sz="0" w:space="0" w:color="auto"/>
        <w:left w:val="none" w:sz="0" w:space="0" w:color="auto"/>
        <w:bottom w:val="none" w:sz="0" w:space="0" w:color="auto"/>
        <w:right w:val="none" w:sz="0" w:space="0" w:color="auto"/>
      </w:divBdr>
    </w:div>
    <w:div w:id="59404908">
      <w:bodyDiv w:val="1"/>
      <w:marLeft w:val="0"/>
      <w:marRight w:val="0"/>
      <w:marTop w:val="0"/>
      <w:marBottom w:val="0"/>
      <w:divBdr>
        <w:top w:val="none" w:sz="0" w:space="0" w:color="auto"/>
        <w:left w:val="none" w:sz="0" w:space="0" w:color="auto"/>
        <w:bottom w:val="none" w:sz="0" w:space="0" w:color="auto"/>
        <w:right w:val="none" w:sz="0" w:space="0" w:color="auto"/>
      </w:divBdr>
    </w:div>
    <w:div w:id="145782043">
      <w:bodyDiv w:val="1"/>
      <w:marLeft w:val="0"/>
      <w:marRight w:val="0"/>
      <w:marTop w:val="0"/>
      <w:marBottom w:val="0"/>
      <w:divBdr>
        <w:top w:val="none" w:sz="0" w:space="0" w:color="auto"/>
        <w:left w:val="none" w:sz="0" w:space="0" w:color="auto"/>
        <w:bottom w:val="none" w:sz="0" w:space="0" w:color="auto"/>
        <w:right w:val="none" w:sz="0" w:space="0" w:color="auto"/>
      </w:divBdr>
    </w:div>
    <w:div w:id="190341602">
      <w:bodyDiv w:val="1"/>
      <w:marLeft w:val="0"/>
      <w:marRight w:val="0"/>
      <w:marTop w:val="0"/>
      <w:marBottom w:val="0"/>
      <w:divBdr>
        <w:top w:val="none" w:sz="0" w:space="0" w:color="auto"/>
        <w:left w:val="none" w:sz="0" w:space="0" w:color="auto"/>
        <w:bottom w:val="none" w:sz="0" w:space="0" w:color="auto"/>
        <w:right w:val="none" w:sz="0" w:space="0" w:color="auto"/>
      </w:divBdr>
    </w:div>
    <w:div w:id="310989656">
      <w:bodyDiv w:val="1"/>
      <w:marLeft w:val="0"/>
      <w:marRight w:val="0"/>
      <w:marTop w:val="0"/>
      <w:marBottom w:val="0"/>
      <w:divBdr>
        <w:top w:val="none" w:sz="0" w:space="0" w:color="auto"/>
        <w:left w:val="none" w:sz="0" w:space="0" w:color="auto"/>
        <w:bottom w:val="none" w:sz="0" w:space="0" w:color="auto"/>
        <w:right w:val="none" w:sz="0" w:space="0" w:color="auto"/>
      </w:divBdr>
    </w:div>
    <w:div w:id="381447984">
      <w:bodyDiv w:val="1"/>
      <w:marLeft w:val="0"/>
      <w:marRight w:val="0"/>
      <w:marTop w:val="0"/>
      <w:marBottom w:val="0"/>
      <w:divBdr>
        <w:top w:val="none" w:sz="0" w:space="0" w:color="auto"/>
        <w:left w:val="none" w:sz="0" w:space="0" w:color="auto"/>
        <w:bottom w:val="none" w:sz="0" w:space="0" w:color="auto"/>
        <w:right w:val="none" w:sz="0" w:space="0" w:color="auto"/>
      </w:divBdr>
    </w:div>
    <w:div w:id="725642460">
      <w:bodyDiv w:val="1"/>
      <w:marLeft w:val="0"/>
      <w:marRight w:val="0"/>
      <w:marTop w:val="0"/>
      <w:marBottom w:val="0"/>
      <w:divBdr>
        <w:top w:val="none" w:sz="0" w:space="0" w:color="auto"/>
        <w:left w:val="none" w:sz="0" w:space="0" w:color="auto"/>
        <w:bottom w:val="none" w:sz="0" w:space="0" w:color="auto"/>
        <w:right w:val="none" w:sz="0" w:space="0" w:color="auto"/>
      </w:divBdr>
    </w:div>
    <w:div w:id="738405574">
      <w:bodyDiv w:val="1"/>
      <w:marLeft w:val="0"/>
      <w:marRight w:val="0"/>
      <w:marTop w:val="0"/>
      <w:marBottom w:val="0"/>
      <w:divBdr>
        <w:top w:val="none" w:sz="0" w:space="0" w:color="auto"/>
        <w:left w:val="none" w:sz="0" w:space="0" w:color="auto"/>
        <w:bottom w:val="none" w:sz="0" w:space="0" w:color="auto"/>
        <w:right w:val="none" w:sz="0" w:space="0" w:color="auto"/>
      </w:divBdr>
    </w:div>
    <w:div w:id="984359928">
      <w:bodyDiv w:val="1"/>
      <w:marLeft w:val="0"/>
      <w:marRight w:val="0"/>
      <w:marTop w:val="0"/>
      <w:marBottom w:val="0"/>
      <w:divBdr>
        <w:top w:val="none" w:sz="0" w:space="0" w:color="auto"/>
        <w:left w:val="none" w:sz="0" w:space="0" w:color="auto"/>
        <w:bottom w:val="none" w:sz="0" w:space="0" w:color="auto"/>
        <w:right w:val="none" w:sz="0" w:space="0" w:color="auto"/>
      </w:divBdr>
    </w:div>
    <w:div w:id="1140343323">
      <w:bodyDiv w:val="1"/>
      <w:marLeft w:val="0"/>
      <w:marRight w:val="0"/>
      <w:marTop w:val="0"/>
      <w:marBottom w:val="0"/>
      <w:divBdr>
        <w:top w:val="none" w:sz="0" w:space="0" w:color="auto"/>
        <w:left w:val="none" w:sz="0" w:space="0" w:color="auto"/>
        <w:bottom w:val="none" w:sz="0" w:space="0" w:color="auto"/>
        <w:right w:val="none" w:sz="0" w:space="0" w:color="auto"/>
      </w:divBdr>
    </w:div>
    <w:div w:id="1204904947">
      <w:bodyDiv w:val="1"/>
      <w:marLeft w:val="0"/>
      <w:marRight w:val="0"/>
      <w:marTop w:val="0"/>
      <w:marBottom w:val="0"/>
      <w:divBdr>
        <w:top w:val="none" w:sz="0" w:space="0" w:color="auto"/>
        <w:left w:val="none" w:sz="0" w:space="0" w:color="auto"/>
        <w:bottom w:val="none" w:sz="0" w:space="0" w:color="auto"/>
        <w:right w:val="none" w:sz="0" w:space="0" w:color="auto"/>
      </w:divBdr>
    </w:div>
    <w:div w:id="1369526747">
      <w:bodyDiv w:val="1"/>
      <w:marLeft w:val="0"/>
      <w:marRight w:val="0"/>
      <w:marTop w:val="0"/>
      <w:marBottom w:val="0"/>
      <w:divBdr>
        <w:top w:val="none" w:sz="0" w:space="0" w:color="auto"/>
        <w:left w:val="none" w:sz="0" w:space="0" w:color="auto"/>
        <w:bottom w:val="none" w:sz="0" w:space="0" w:color="auto"/>
        <w:right w:val="none" w:sz="0" w:space="0" w:color="auto"/>
      </w:divBdr>
    </w:div>
    <w:div w:id="1394233305">
      <w:bodyDiv w:val="1"/>
      <w:marLeft w:val="0"/>
      <w:marRight w:val="0"/>
      <w:marTop w:val="0"/>
      <w:marBottom w:val="0"/>
      <w:divBdr>
        <w:top w:val="none" w:sz="0" w:space="0" w:color="auto"/>
        <w:left w:val="none" w:sz="0" w:space="0" w:color="auto"/>
        <w:bottom w:val="none" w:sz="0" w:space="0" w:color="auto"/>
        <w:right w:val="none" w:sz="0" w:space="0" w:color="auto"/>
      </w:divBdr>
    </w:div>
    <w:div w:id="1486360181">
      <w:bodyDiv w:val="1"/>
      <w:marLeft w:val="0"/>
      <w:marRight w:val="0"/>
      <w:marTop w:val="0"/>
      <w:marBottom w:val="0"/>
      <w:divBdr>
        <w:top w:val="none" w:sz="0" w:space="0" w:color="auto"/>
        <w:left w:val="none" w:sz="0" w:space="0" w:color="auto"/>
        <w:bottom w:val="none" w:sz="0" w:space="0" w:color="auto"/>
        <w:right w:val="none" w:sz="0" w:space="0" w:color="auto"/>
      </w:divBdr>
    </w:div>
    <w:div w:id="1572156530">
      <w:bodyDiv w:val="1"/>
      <w:marLeft w:val="0"/>
      <w:marRight w:val="0"/>
      <w:marTop w:val="0"/>
      <w:marBottom w:val="0"/>
      <w:divBdr>
        <w:top w:val="none" w:sz="0" w:space="0" w:color="auto"/>
        <w:left w:val="none" w:sz="0" w:space="0" w:color="auto"/>
        <w:bottom w:val="none" w:sz="0" w:space="0" w:color="auto"/>
        <w:right w:val="none" w:sz="0" w:space="0" w:color="auto"/>
      </w:divBdr>
    </w:div>
    <w:div w:id="1665356902">
      <w:bodyDiv w:val="1"/>
      <w:marLeft w:val="0"/>
      <w:marRight w:val="0"/>
      <w:marTop w:val="0"/>
      <w:marBottom w:val="0"/>
      <w:divBdr>
        <w:top w:val="none" w:sz="0" w:space="0" w:color="auto"/>
        <w:left w:val="none" w:sz="0" w:space="0" w:color="auto"/>
        <w:bottom w:val="none" w:sz="0" w:space="0" w:color="auto"/>
        <w:right w:val="none" w:sz="0" w:space="0" w:color="auto"/>
      </w:divBdr>
    </w:div>
    <w:div w:id="1701860545">
      <w:bodyDiv w:val="1"/>
      <w:marLeft w:val="0"/>
      <w:marRight w:val="0"/>
      <w:marTop w:val="0"/>
      <w:marBottom w:val="0"/>
      <w:divBdr>
        <w:top w:val="none" w:sz="0" w:space="0" w:color="auto"/>
        <w:left w:val="none" w:sz="0" w:space="0" w:color="auto"/>
        <w:bottom w:val="none" w:sz="0" w:space="0" w:color="auto"/>
        <w:right w:val="none" w:sz="0" w:space="0" w:color="auto"/>
      </w:divBdr>
    </w:div>
    <w:div w:id="1792553198">
      <w:bodyDiv w:val="1"/>
      <w:marLeft w:val="0"/>
      <w:marRight w:val="0"/>
      <w:marTop w:val="0"/>
      <w:marBottom w:val="0"/>
      <w:divBdr>
        <w:top w:val="none" w:sz="0" w:space="0" w:color="auto"/>
        <w:left w:val="none" w:sz="0" w:space="0" w:color="auto"/>
        <w:bottom w:val="none" w:sz="0" w:space="0" w:color="auto"/>
        <w:right w:val="none" w:sz="0" w:space="0" w:color="auto"/>
      </w:divBdr>
    </w:div>
    <w:div w:id="1862039535">
      <w:bodyDiv w:val="1"/>
      <w:marLeft w:val="0"/>
      <w:marRight w:val="0"/>
      <w:marTop w:val="0"/>
      <w:marBottom w:val="0"/>
      <w:divBdr>
        <w:top w:val="none" w:sz="0" w:space="0" w:color="auto"/>
        <w:left w:val="none" w:sz="0" w:space="0" w:color="auto"/>
        <w:bottom w:val="none" w:sz="0" w:space="0" w:color="auto"/>
        <w:right w:val="none" w:sz="0" w:space="0" w:color="auto"/>
      </w:divBdr>
    </w:div>
    <w:div w:id="1951355774">
      <w:bodyDiv w:val="1"/>
      <w:marLeft w:val="0"/>
      <w:marRight w:val="0"/>
      <w:marTop w:val="0"/>
      <w:marBottom w:val="0"/>
      <w:divBdr>
        <w:top w:val="none" w:sz="0" w:space="0" w:color="auto"/>
        <w:left w:val="none" w:sz="0" w:space="0" w:color="auto"/>
        <w:bottom w:val="none" w:sz="0" w:space="0" w:color="auto"/>
        <w:right w:val="none" w:sz="0" w:space="0" w:color="auto"/>
      </w:divBdr>
    </w:div>
    <w:div w:id="2000578057">
      <w:bodyDiv w:val="1"/>
      <w:marLeft w:val="0"/>
      <w:marRight w:val="0"/>
      <w:marTop w:val="0"/>
      <w:marBottom w:val="0"/>
      <w:divBdr>
        <w:top w:val="none" w:sz="0" w:space="0" w:color="auto"/>
        <w:left w:val="none" w:sz="0" w:space="0" w:color="auto"/>
        <w:bottom w:val="none" w:sz="0" w:space="0" w:color="auto"/>
        <w:right w:val="none" w:sz="0" w:space="0" w:color="auto"/>
      </w:divBdr>
    </w:div>
    <w:div w:id="208641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E1B4-2915-4172-AA6E-0F206D17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15908</Words>
  <Characters>9068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Teismų procesinių sprendimų bei teisėjų drausmės bylose priimtų sprendimų viešo skelbimo tvarkos patvirtinimo</vt:lpstr>
      <vt:lpstr>Dėl Teismų procesinių sprendimų bei teisėjų drausmės bylose priimtų sprendimų viešo skelbimo tvarkos patvirtinimo</vt:lpstr>
    </vt:vector>
  </TitlesOfParts>
  <Company>Infolex</Company>
  <LinksUpToDate>false</LinksUpToDate>
  <CharactersWithSpaces>24927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Teismų procesinių sprendimų bei teisėjų drausmės bylose priimtų sprendimų viešo skelbimo tvarkos patvirtinimo</dc:title>
  <dc:subject/>
  <dc:creator>Infolex</dc:creator>
  <cp:keywords/>
  <dc:description/>
  <cp:lastModifiedBy>Alina Dokutovičienė</cp:lastModifiedBy>
  <cp:revision>3</cp:revision>
  <cp:lastPrinted>2026-06-02T05:31:00Z</cp:lastPrinted>
  <dcterms:created xsi:type="dcterms:W3CDTF">2026-06-26T08:24:00Z</dcterms:created>
  <dcterms:modified xsi:type="dcterms:W3CDTF">2026-06-26T09:05:00Z</dcterms:modified>
</cp:coreProperties>
</file>